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5205" w:rsidRDefault="005242F0">
      <w:pPr>
        <w:spacing w:after="0" w:line="276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D95205" w:rsidRDefault="00D95205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комунального підприємства «Луцькі ринки»</w:t>
      </w:r>
    </w:p>
    <w:p w:rsidR="00D95205" w:rsidRDefault="00D95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95205" w:rsidRDefault="00D95205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інформація </w:t>
      </w:r>
    </w:p>
    <w:p w:rsidR="00D95205" w:rsidRDefault="00D952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упорядкування діяльності ринків м. Луцька, рішенням Луцької міської ради 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31.01.2018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 37/26 було створено комунальне підприємство «Луцькі ринки».</w:t>
      </w:r>
    </w:p>
    <w:p w:rsidR="00D95205" w:rsidRDefault="00D9520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Чинна редакція Статуту затверджена </w:t>
      </w:r>
      <w:r>
        <w:rPr>
          <w:rStyle w:val="h1"/>
          <w:rFonts w:ascii="Times New Roman" w:hAnsi="Times New Roman" w:cs="Times New Roman"/>
          <w:color w:val="000000"/>
          <w:sz w:val="28"/>
          <w:szCs w:val="28"/>
          <w:lang w:val="uk-UA"/>
        </w:rPr>
        <w:t>рішенням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27.10.2021 № 20/29.</w:t>
      </w:r>
    </w:p>
    <w:p w:rsidR="00D95205" w:rsidRDefault="00D95205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Свою господарську діяльність підпр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иємство розпочало 01 липня 2018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року, з надання послуг оренди місць для торгівлі продовольчими та непродовольчими товарами на ринку «Централь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ний» (м. Луцьк, вул. Глушець,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1, площею 0,5904 га), на підставі рішення Луцької міської ради від 25.04.2018 № 40/35 «Про надання КП «Луцькі ринки» в постійне користування земельної ділянки для обслуговування ринку «Центральний» на вул. Глушець, 1».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Луцької міської ради 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29.01.2020 № 69/1 дану земельну ділянку було вилучено з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постійного користування комунального підприємства «Луцькі ринки».</w:t>
      </w:r>
    </w:p>
    <w:p w:rsidR="00D95205" w:rsidRDefault="00D9520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рішень Луцької міської ради «Про надання в постійне користування земельних ділянок для обслуг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овування ринку»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«Луцькі ринки»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проводить діяльність з надання місць в оренду для торгівлі продовольчими та непродовольчими товарами:</w:t>
      </w:r>
    </w:p>
    <w:p w:rsidR="00D95205" w:rsidRPr="005242F0" w:rsidRDefault="00D95205">
      <w:pPr>
        <w:spacing w:after="0" w:line="24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рядах ринку «Шанс»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Кравчука, загальною площею 0,1457 га (</w:t>
      </w:r>
      <w:r w:rsidRPr="005242F0">
        <w:rPr>
          <w:rFonts w:ascii="Times New Roman" w:hAnsi="Times New Roman" w:cs="Times New Roman"/>
          <w:sz w:val="28"/>
          <w:szCs w:val="28"/>
          <w:lang w:val="uk-UA"/>
        </w:rPr>
        <w:t>з 01.09.2019);</w:t>
      </w:r>
    </w:p>
    <w:p w:rsidR="00D95205" w:rsidRPr="005242F0" w:rsidRDefault="00D95205">
      <w:pPr>
        <w:spacing w:after="0" w:line="240" w:lineRule="auto"/>
        <w:ind w:firstLine="708"/>
        <w:jc w:val="both"/>
        <w:rPr>
          <w:lang w:val="uk-UA"/>
        </w:rPr>
      </w:pPr>
      <w:r w:rsidRPr="005242F0">
        <w:rPr>
          <w:rFonts w:ascii="Times New Roman" w:hAnsi="Times New Roman" w:cs="Times New Roman"/>
          <w:sz w:val="28"/>
          <w:szCs w:val="28"/>
          <w:lang w:val="uk-UA"/>
        </w:rPr>
        <w:t>- на торговому ряді вул. Кравчука, 31, площею 0,0760 га. (з 15.10.2019).</w:t>
      </w:r>
    </w:p>
    <w:p w:rsidR="00D95205" w:rsidRPr="005242F0" w:rsidRDefault="00D95205">
      <w:pPr>
        <w:spacing w:after="0" w:line="240" w:lineRule="auto"/>
        <w:ind w:firstLine="708"/>
        <w:jc w:val="both"/>
        <w:rPr>
          <w:lang w:val="uk-UA"/>
        </w:rPr>
      </w:pPr>
      <w:r w:rsidRPr="005242F0">
        <w:rPr>
          <w:rFonts w:ascii="Times New Roman" w:hAnsi="Times New Roman" w:cs="Times New Roman"/>
          <w:sz w:val="28"/>
          <w:szCs w:val="28"/>
          <w:lang w:val="uk-UA"/>
        </w:rPr>
        <w:t>Таким чином, загальна площа земельних ділянок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F0">
        <w:rPr>
          <w:rFonts w:ascii="Times New Roman" w:hAnsi="Times New Roman" w:cs="Times New Roman"/>
          <w:sz w:val="28"/>
          <w:szCs w:val="28"/>
          <w:lang w:val="uk-UA"/>
        </w:rPr>
        <w:t xml:space="preserve"> на яких здійснюється господарська діяльність підприємства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F0">
        <w:rPr>
          <w:rFonts w:ascii="Times New Roman" w:hAnsi="Times New Roman" w:cs="Times New Roman"/>
          <w:sz w:val="28"/>
          <w:szCs w:val="28"/>
          <w:lang w:val="uk-UA"/>
        </w:rPr>
        <w:t xml:space="preserve"> складає 0,2217 га, що є найменшим показником серед ринкових площ на території міста.</w:t>
      </w:r>
    </w:p>
    <w:p w:rsidR="00D95205" w:rsidRDefault="00D95205">
      <w:pPr>
        <w:spacing w:after="0" w:line="240" w:lineRule="auto"/>
        <w:ind w:firstLine="708"/>
        <w:jc w:val="both"/>
      </w:pPr>
      <w:r w:rsidRPr="005242F0">
        <w:rPr>
          <w:rFonts w:ascii="Times New Roman" w:hAnsi="Times New Roman" w:cs="Times New Roman"/>
          <w:sz w:val="28"/>
          <w:szCs w:val="28"/>
          <w:lang w:val="uk-UA"/>
        </w:rPr>
        <w:t>У своїй роботі КП «Луцькі ринки» керується ст. 30 Закону України «Про місцеве самоврядування в Україні», рішенням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 від 26.05.2010 № 60/1 «Про Правила торгівлі на ринках міста Луцька» та іншими нормативно-правовими актами чинного законодавства України.</w:t>
      </w:r>
    </w:p>
    <w:p w:rsidR="00D95205" w:rsidRDefault="00D9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фінансово-господарську діяльність підприємства</w:t>
      </w:r>
    </w:p>
    <w:p w:rsidR="00D95205" w:rsidRDefault="00D95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95205" w:rsidRDefault="00D9520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Дохідна частина підприємства формується на підставі пункту 3.2. Статуту підприємства – надання послуг суб’єктам господарювання для гуртової та роздрібної торгівлі на ринках.</w:t>
      </w:r>
    </w:p>
    <w:p w:rsidR="00D95205" w:rsidRDefault="005242F0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D95205">
        <w:rPr>
          <w:rFonts w:ascii="Times New Roman" w:hAnsi="Times New Roman" w:cs="Times New Roman"/>
          <w:sz w:val="28"/>
          <w:szCs w:val="28"/>
          <w:lang w:val="uk-UA"/>
        </w:rPr>
        <w:t xml:space="preserve"> в дохід підприємства зараховуються кошти з відшкодування електроенергії, яка подається суб’єктам господарювання на ринку «Шанс» та торговельному ряді на вул. Кравчука, 31.</w:t>
      </w:r>
    </w:p>
    <w:p w:rsidR="00D95205" w:rsidRDefault="00D952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after="0" w:line="256" w:lineRule="auto"/>
        <w:ind w:firstLine="567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Основні показники фінансово-господарської діяльності</w:t>
      </w:r>
    </w:p>
    <w:p w:rsidR="00D95205" w:rsidRDefault="00D95205">
      <w:pPr>
        <w:spacing w:after="0" w:line="256" w:lineRule="auto"/>
        <w:ind w:firstLine="567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«Луцькі ринки»</w:t>
      </w:r>
    </w:p>
    <w:p w:rsidR="00D95205" w:rsidRDefault="00D95205">
      <w:pPr>
        <w:spacing w:after="0" w:line="25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0"/>
        <w:gridCol w:w="3793"/>
        <w:gridCol w:w="1842"/>
        <w:gridCol w:w="1667"/>
        <w:gridCol w:w="1559"/>
      </w:tblGrid>
      <w:tr w:rsidR="00D95205">
        <w:trPr>
          <w:trHeight w:val="6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рік, тис. грн</w:t>
            </w:r>
          </w:p>
          <w:p w:rsidR="00D95205" w:rsidRDefault="00D9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рік, тис. 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Відхилення </w:t>
            </w:r>
          </w:p>
          <w:p w:rsidR="00D95205" w:rsidRDefault="00D9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205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Нараховано доходів (з ПДВ) з основної діяльності (оренда торговельної площі)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1679,2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+344,4</w:t>
            </w:r>
          </w:p>
        </w:tc>
      </w:tr>
      <w:tr w:rsidR="00D95205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доходи (з ПДВ) відшкодування електроенергії орендарями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+307,2</w:t>
            </w:r>
          </w:p>
        </w:tc>
      </w:tr>
      <w:tr w:rsidR="00D95205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Оприбуткування безгосподарних основних засобів (МАФ)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22,6</w:t>
            </w:r>
          </w:p>
        </w:tc>
      </w:tr>
      <w:tr w:rsidR="00D95205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313,6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+109,4</w:t>
            </w:r>
          </w:p>
        </w:tc>
      </w:tr>
      <w:tr w:rsidR="00D95205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Всього доходів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1595,3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2115,1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+519,8</w:t>
            </w:r>
          </w:p>
        </w:tc>
      </w:tr>
      <w:tr w:rsidR="00D95205">
        <w:trPr>
          <w:trHeight w:val="3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1782,6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+217,2</w:t>
            </w:r>
          </w:p>
        </w:tc>
      </w:tr>
      <w:tr w:rsidR="00D95205">
        <w:trPr>
          <w:trHeight w:val="3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Прибутки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95205">
        <w:trPr>
          <w:trHeight w:val="3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95205" w:rsidRDefault="00D9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D95205" w:rsidRDefault="00D9520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господарської діяльності вартість послуги з надання в оренду торгової площі на ринках міста Луцька для комунального підприємства «Луцькі ринки» встановлено 119,00 грн за 1 квадратний метр торгової площі в місяць (згідно з рішенням виконавчого комітету Луцької міської ради від 03.0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3.2021 № 158-1), що є найменшою вартістю за 1 </w:t>
      </w:r>
      <w:r>
        <w:rPr>
          <w:rFonts w:ascii="Times New Roman" w:hAnsi="Times New Roman" w:cs="Times New Roman"/>
          <w:sz w:val="28"/>
          <w:szCs w:val="28"/>
          <w:lang w:val="uk-UA"/>
        </w:rPr>
        <w:t>квадратний метр торгової площі серед усіх ринків територіальної громади.</w:t>
      </w:r>
    </w:p>
    <w:p w:rsidR="00D95205" w:rsidRDefault="00D95205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зауважити, що фінансово-господарська діяльність КП «Луцькі ринки» у 2020 була збитковою.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Причиною недоотримання майже половини запланованих доходів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uk-UA"/>
        </w:rPr>
        <w:t xml:space="preserve">КП «Луцькі ринки»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стали рішення Луцької міської ради від 29.01.2020 № 69/1 «Про припинення права постійного користування комунальному підприємству «Луцькі ринки» земельною ділянкою» (вул. Глушець). Недоотримання планового </w:t>
      </w:r>
      <w:r w:rsidR="00584357">
        <w:rPr>
          <w:rFonts w:ascii="Times New Roman" w:hAnsi="Times New Roman" w:cs="Times New Roman"/>
          <w:spacing w:val="1"/>
          <w:sz w:val="28"/>
          <w:szCs w:val="28"/>
          <w:lang w:val="uk-UA"/>
        </w:rPr>
        <w:t>доходу на цій ділянці склало 19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11,9 тис. грн. А також, на підставі рішення виконавчого комітету Луцької міської ради від 02.04.2020 № 212-1 «Про внесення змін до рішення виконавчого комітету міської ради від 03.10.2018 № 627-1 «Про вартість послуги з надання в оренду торгової площі на ринках» під час карантину, встановленого Кабінетом Міністрів України на запобігання поширенню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хвороби, плата за послугу з надання в оренду торгових площ з підприємців, комунальним підприємством «Луцькі ринки» не стягувалась.</w:t>
      </w:r>
    </w:p>
    <w:p w:rsidR="00D95205" w:rsidRDefault="00D95205">
      <w:pPr>
        <w:spacing w:after="0"/>
        <w:ind w:firstLine="709"/>
        <w:jc w:val="both"/>
      </w:pP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Відповідно, недоотримання планового доходу підприємства з ділянок на торгових рядах ринку «Шанс» та на вул. Кравчука, 31 склало </w:t>
      </w:r>
      <w:r w:rsidR="005242F0">
        <w:rPr>
          <w:rFonts w:ascii="Times New Roman" w:hAnsi="Times New Roman" w:cs="Times New Roman"/>
          <w:spacing w:val="1"/>
          <w:sz w:val="28"/>
          <w:szCs w:val="28"/>
          <w:lang w:val="uk-UA"/>
        </w:rPr>
        <w:t>294,1 тис. 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Загалом сума недоотриманого до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ходу у 2020 році становила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357">
        <w:rPr>
          <w:rFonts w:ascii="Times New Roman" w:hAnsi="Times New Roman" w:cs="Times New Roman"/>
          <w:sz w:val="28"/>
          <w:szCs w:val="28"/>
          <w:lang w:val="uk-UA"/>
        </w:rPr>
        <w:t>2206,0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D95205" w:rsidRDefault="00D952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76C5" w:rsidRDefault="005176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 та порівняльна характеристика</w:t>
      </w:r>
    </w:p>
    <w:p w:rsidR="00D95205" w:rsidRDefault="005242F0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витрат підприємства</w:t>
      </w:r>
    </w:p>
    <w:p w:rsidR="00D95205" w:rsidRDefault="00D95205">
      <w:pPr>
        <w:spacing w:after="0"/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9"/>
        <w:gridCol w:w="1260"/>
        <w:gridCol w:w="1418"/>
        <w:gridCol w:w="1701"/>
      </w:tblGrid>
      <w:tr w:rsidR="00D95205">
        <w:trPr>
          <w:trHeight w:val="322"/>
        </w:trPr>
        <w:tc>
          <w:tcPr>
            <w:tcW w:w="5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Фактичні показники звітного періоду 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pacing w:after="0" w:line="240" w:lineRule="auto"/>
              <w:ind w:left="-124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2020 рік,</w:t>
            </w:r>
          </w:p>
          <w:p w:rsidR="00D95205" w:rsidRDefault="00D95205">
            <w:pPr>
              <w:spacing w:after="0" w:line="240" w:lineRule="auto"/>
              <w:ind w:left="-124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 .грн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2021 рік, тис. грн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Відхилення</w:t>
            </w:r>
          </w:p>
        </w:tc>
      </w:tr>
      <w:tr w:rsidR="00D95205">
        <w:trPr>
          <w:trHeight w:val="504"/>
        </w:trPr>
        <w:tc>
          <w:tcPr>
            <w:tcW w:w="5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5205">
        <w:trPr>
          <w:trHeight w:val="420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Витрати, у тому числі: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витрати на оплату праці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1135,2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1173,4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+38,2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відрахування на соціальні заходи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+1,7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послуги зв'язку (інтернет)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+3,8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послуги оренди та ком. послуги офісного приміщення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+9,7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витрати на послуги електропостачання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405,3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+206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матеріали та МШП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-0,5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вивіз та утилізацію сміття, послуги на обслуговування ринків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-10,4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касове, банківське обслуговування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-0,5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канцтовари, заправку картриджів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+2,3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необоротних матеріальних активів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+1,7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з охорони праці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-1,8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амортизація основних засобів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+0,5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основних засобів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адміністративні витрати (періодика, бухгалтерські програми тощо)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+0,8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 витрати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документація, карти - схеми, затвердження Статуту)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-1,8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оплата лікарняних за рахунок підприємства 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-5,8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списання основних засобів (крадіжка) та  спонсорська допомога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-12,2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судові витрати, рекомендаційні листи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-9,4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за землю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-5,3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Фінансові витрати (штрафи, пені)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-0,9</w:t>
            </w: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Інші витрати (списання безнадійної дебіторської заборгованості)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5205">
        <w:trPr>
          <w:trHeight w:val="264"/>
        </w:trPr>
        <w:tc>
          <w:tcPr>
            <w:tcW w:w="5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Всього витрати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1782,7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1999,8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+217,1</w:t>
            </w:r>
          </w:p>
        </w:tc>
      </w:tr>
    </w:tbl>
    <w:p w:rsidR="00D95205" w:rsidRDefault="00D95205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205" w:rsidRDefault="00D95205">
      <w:pPr>
        <w:spacing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Податки та обов’язкові платежі, сплачені підприємством у 202</w:t>
      </w:r>
      <w:r w:rsidR="005176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5176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роках, тис. грн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2977"/>
        <w:gridCol w:w="2410"/>
      </w:tblGrid>
      <w:tr w:rsidR="00D95205">
        <w:trPr>
          <w:trHeight w:val="4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2020 рік</w:t>
            </w:r>
          </w:p>
        </w:tc>
      </w:tr>
      <w:tr w:rsidR="00D95205">
        <w:trPr>
          <w:trHeight w:val="15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Частина чистого прибутку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Земельний податок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Податок на прибуток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19,0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285,3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ЄСВ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250,0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ПДФО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214,9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215,5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Військовий збір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18,0</w:t>
            </w:r>
          </w:p>
        </w:tc>
      </w:tr>
      <w:tr w:rsidR="00D95205">
        <w:trPr>
          <w:trHeight w:val="2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888,3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205" w:rsidRDefault="00D952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789,6</w:t>
            </w:r>
          </w:p>
        </w:tc>
      </w:tr>
    </w:tbl>
    <w:p w:rsidR="00D95205" w:rsidRDefault="00D95205">
      <w:pPr>
        <w:spacing w:before="240"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Станом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01.01.2022 середньооблікова чисельність штатних працівників на підприємстві становить 7,8 одиниці.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Середньомісячна заробітна плата штатних працівників склала 12 222,92 гривні.</w:t>
      </w:r>
    </w:p>
    <w:p w:rsidR="00D95205" w:rsidRDefault="00D9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205" w:rsidRDefault="00D95205">
      <w:pPr>
        <w:spacing w:after="0" w:line="276" w:lineRule="auto"/>
        <w:ind w:firstLine="708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5242F0">
        <w:rPr>
          <w:rFonts w:ascii="Times New Roman" w:hAnsi="Times New Roman" w:cs="Times New Roman"/>
          <w:sz w:val="28"/>
          <w:szCs w:val="28"/>
          <w:lang w:val="uk-UA"/>
        </w:rPr>
        <w:t>рспективи розвитку підприємства</w:t>
      </w:r>
    </w:p>
    <w:p w:rsidR="00D95205" w:rsidRDefault="00D95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  <w:vertAlign w:val="subscript"/>
          <w:lang w:val="uk-UA"/>
        </w:rPr>
      </w:pPr>
    </w:p>
    <w:p w:rsidR="00D95205" w:rsidRDefault="00D95205" w:rsidP="005242F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2022 році доходи КП «Луцькі ринки» планово зростуть на 22,8 % або на 481,5 тис. грн в порівнянні з надходженнями 2021 року та у підсумку складуть 2 596,6 тис. грн (без ПДВ). Від основної діяльності (надання послуг з оренди торгових площ фізичним особам) підприємство планує отримати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2 177,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6 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тис. грн (з ПДВ) доходів. Інші доходи (компенсація за використану електроенергію) складуть 938,2 тис. грн. </w:t>
      </w:r>
    </w:p>
    <w:p w:rsidR="00D95205" w:rsidRDefault="00D95205" w:rsidP="005242F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Планові витрати комунального підприємства збільшит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ься на 23,3 % або на 464,0 тис.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грн в порівнянні з витратами 2021 року та у підсумку 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складуть 2 463,8 тис.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 У загальній стру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ктурі витрат КП «Луцькі ринки»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собівартість послуг становить 51,0 %, адміністративні витрати ‒ 48,4 %, інші витрати ‒ 0,6 %. </w:t>
      </w:r>
    </w:p>
    <w:p w:rsidR="00D95205" w:rsidRDefault="00D95205" w:rsidP="005242F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Загальний ріст витрат зумовлений зростанням матеріальних витрат на 122,7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% (в основному шляхом збільшення вартості електроенергії).</w:t>
      </w:r>
    </w:p>
    <w:p w:rsidR="00D95205" w:rsidRDefault="00D95205" w:rsidP="005242F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2022 році КП «Луцькі ринки» заплан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овано отримати 132,8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тис. грн прибутку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прибуток отриманий за 2021 рік ‒ 115,3 тис. грн).</w:t>
      </w:r>
    </w:p>
    <w:p w:rsidR="00D95205" w:rsidRDefault="00D95205" w:rsidP="005242F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Оскільки джерелом отримання доходів КП «Луцькі ринки» залишається плата за послуги з надання в оренду торгової площі, то вживаються дії зі збільшенням торгових площ, пошуку нових сфер розвитку, таких як: участь у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проведенні виставок, ярмарків, фестивалів, </w:t>
      </w:r>
      <w:r w:rsidR="005242F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зокрема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надання послуг з виїзної торгівлі (встановлення легких тимчасових конструкцій-наметів, яток тощо). </w:t>
      </w:r>
    </w:p>
    <w:p w:rsidR="00D95205" w:rsidRDefault="00D95205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95205" w:rsidRDefault="00D95205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КП «Луцькі ринки»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Ігор КОРОЛЬЧУК</w:t>
      </w:r>
    </w:p>
    <w:sectPr w:rsidR="00D95205" w:rsidSect="005242F0">
      <w:pgSz w:w="11906" w:h="16838"/>
      <w:pgMar w:top="1134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C5"/>
    <w:rsid w:val="00186BC9"/>
    <w:rsid w:val="002B70BC"/>
    <w:rsid w:val="005176C5"/>
    <w:rsid w:val="005242F0"/>
    <w:rsid w:val="00584357"/>
    <w:rsid w:val="00D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80" w:after="28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Шрифт абзацу за промовчанням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">
    <w:name w:val="Шрифт абзацу за промовчанням1"/>
  </w:style>
  <w:style w:type="character" w:customStyle="1" w:styleId="h1">
    <w:name w:val="h1"/>
    <w:basedOn w:val="1"/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ntstyle01">
    <w:name w:val="fontstyle01"/>
    <w:rPr>
      <w:rFonts w:ascii="Open Sans" w:hAnsi="Open Sans" w:cs="Open Sans" w:hint="default"/>
      <w:b/>
      <w:bCs/>
      <w:i w:val="0"/>
      <w:iCs w:val="0"/>
      <w:color w:val="000000"/>
      <w:sz w:val="20"/>
      <w:szCs w:val="20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lang w:val="uk-UA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Вміст таблиці"/>
    <w:basedOn w:val="a"/>
    <w:pPr>
      <w:widowControl w:val="0"/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80" w:after="28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Шрифт абзацу за промовчанням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">
    <w:name w:val="Шрифт абзацу за промовчанням1"/>
  </w:style>
  <w:style w:type="character" w:customStyle="1" w:styleId="h1">
    <w:name w:val="h1"/>
    <w:basedOn w:val="1"/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ntstyle01">
    <w:name w:val="fontstyle01"/>
    <w:rPr>
      <w:rFonts w:ascii="Open Sans" w:hAnsi="Open Sans" w:cs="Open Sans" w:hint="default"/>
      <w:b/>
      <w:bCs/>
      <w:i w:val="0"/>
      <w:iCs w:val="0"/>
      <w:color w:val="000000"/>
      <w:sz w:val="20"/>
      <w:szCs w:val="20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lang w:val="uk-UA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Вміст таблиці"/>
    <w:basedOn w:val="a"/>
    <w:pPr>
      <w:widowControl w:val="0"/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4840</Words>
  <Characters>2759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cp:keywords/>
  <cp:lastModifiedBy>Поліщук Оксана Анатоліївна</cp:lastModifiedBy>
  <cp:revision>5</cp:revision>
  <cp:lastPrinted>2022-01-21T10:24:00Z</cp:lastPrinted>
  <dcterms:created xsi:type="dcterms:W3CDTF">2022-01-24T13:53:00Z</dcterms:created>
  <dcterms:modified xsi:type="dcterms:W3CDTF">2022-01-25T09:56:00Z</dcterms:modified>
</cp:coreProperties>
</file>