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Normal"/>
        <w:widowControl w:val="false"/>
        <w:jc w:val="center"/>
        <w:rPr>
          <w:sz w:val="16"/>
          <w:szCs w:val="16"/>
          <w:lang w:val="uk-UA"/>
        </w:rPr>
      </w:pPr>
      <w:r>
        <w:rPr>
          <w:sz w:val="16"/>
          <w:szCs w:val="16"/>
          <w:lang w:val="uk-UA"/>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Про  надання  гром</w:t>
      </w:r>
      <w:r>
        <w:rPr>
          <w:rFonts w:eastAsia="Times New Roman" w:cs="Times New Roman"/>
          <w:color w:val="00000A"/>
          <w:kern w:val="0"/>
          <w:sz w:val="28"/>
          <w:szCs w:val="24"/>
          <w:lang w:val="uk-UA" w:eastAsia="zh-CN" w:bidi="ar-SA"/>
        </w:rPr>
        <w:t>адян</w:t>
      </w:r>
      <w:r>
        <w:rPr>
          <w:rFonts w:eastAsia="Times New Roman" w:cs="Times New Roman"/>
          <w:b w:val="false"/>
          <w:bCs/>
          <w:i w:val="false"/>
          <w:caps w:val="false"/>
          <w:smallCaps w:val="false"/>
          <w:color w:val="00000A"/>
          <w:spacing w:val="4"/>
          <w:kern w:val="0"/>
          <w:sz w:val="28"/>
          <w:szCs w:val="24"/>
          <w:lang w:val="uk-UA" w:eastAsia="zh-CN" w:bidi="ar-SA"/>
        </w:rPr>
        <w:t>ці  Поліщук Н.П.</w:t>
      </w:r>
    </w:p>
    <w:p>
      <w:pPr>
        <w:pStyle w:val="Normal"/>
        <w:rPr/>
      </w:pPr>
      <w:r>
        <w:rPr>
          <w:lang w:val="uk-UA"/>
        </w:rPr>
        <w:t>дозволу  на  розроблення  технічної доку-</w:t>
      </w:r>
    </w:p>
    <w:p>
      <w:pPr>
        <w:pStyle w:val="Normal"/>
        <w:rPr/>
      </w:pPr>
      <w:r>
        <w:rPr>
          <w:lang w:val="uk-UA"/>
        </w:rPr>
        <w:t>ментації  із  землеустрою  щодо  встанов-</w:t>
      </w:r>
    </w:p>
    <w:p>
      <w:pPr>
        <w:pStyle w:val="Normal"/>
        <w:rPr/>
      </w:pPr>
      <w:r>
        <w:rPr>
          <w:lang w:val="uk-UA"/>
        </w:rPr>
        <w:t>лення  (відновлення)  меж   земе</w:t>
      </w:r>
      <w:r>
        <w:rPr>
          <w:lang w:val="uk-UA" w:eastAsia="zh-CN" w:bidi="ar-SA"/>
        </w:rPr>
        <w:t>льної  ді-</w:t>
      </w:r>
    </w:p>
    <w:p>
      <w:pPr>
        <w:pStyle w:val="Normal"/>
        <w:rPr/>
      </w:pPr>
      <w:r>
        <w:rPr>
          <w:lang w:val="uk-UA" w:eastAsia="zh-CN" w:bidi="ar-SA"/>
        </w:rPr>
        <w:t xml:space="preserve">лянки в натурі (на місцевості) на </w:t>
      </w:r>
      <w:r>
        <w:rPr>
          <w:rFonts w:eastAsia="Times New Roman" w:cs="Times New Roman"/>
          <w:bCs/>
          <w:color w:val="000000"/>
          <w:spacing w:val="4"/>
          <w:kern w:val="0"/>
          <w:sz w:val="28"/>
          <w:szCs w:val="28"/>
          <w:lang w:val="uk-UA" w:eastAsia="ar-SA" w:bidi="ar-SA"/>
        </w:rPr>
        <w:t>вул. Ге-</w:t>
      </w:r>
    </w:p>
    <w:p>
      <w:pPr>
        <w:pStyle w:val="Normal"/>
        <w:rPr/>
      </w:pPr>
      <w:r>
        <w:rPr>
          <w:rFonts w:eastAsia="Times New Roman" w:cs="Times New Roman"/>
          <w:bCs/>
          <w:color w:val="000000"/>
          <w:spacing w:val="4"/>
          <w:kern w:val="0"/>
          <w:sz w:val="28"/>
          <w:szCs w:val="28"/>
          <w:lang w:val="uk-UA" w:eastAsia="ar-SA" w:bidi="ar-SA"/>
        </w:rPr>
        <w:t>роїв УПА, 58</w:t>
      </w:r>
      <w:r>
        <w:rPr>
          <w:lang w:val="uk-UA" w:eastAsia="zh-CN" w:bidi="ar-SA"/>
        </w:rPr>
        <w:t xml:space="preserve"> </w:t>
      </w:r>
      <w:r>
        <w:rPr>
          <w:lang w:val="uk-UA"/>
        </w:rPr>
        <w:t>у м. Луцьку</w:t>
      </w:r>
    </w:p>
    <w:p>
      <w:pPr>
        <w:pStyle w:val="Normal"/>
        <w:widowControl w:val="false"/>
        <w:rPr>
          <w:spacing w:val="2"/>
          <w:szCs w:val="28"/>
          <w:lang w:val="uk-UA"/>
        </w:rPr>
      </w:pPr>
      <w:r>
        <w:rPr>
          <w:spacing w:val="2"/>
          <w:szCs w:val="28"/>
          <w:lang w:val="uk-UA"/>
        </w:rPr>
      </w:r>
    </w:p>
    <w:p>
      <w:pPr>
        <w:pStyle w:val="Normal"/>
        <w:ind w:left="0" w:right="0" w:firstLine="765"/>
        <w:jc w:val="both"/>
        <w:rPr/>
      </w:pPr>
      <w:r>
        <w:rPr>
          <w:szCs w:val="28"/>
          <w:lang w:val="uk-UA"/>
        </w:rPr>
        <w:t>Розглянувши заяву громадян</w:t>
      </w:r>
      <w:r>
        <w:rPr>
          <w:rFonts w:eastAsia="Times New Roman" w:cs="Times New Roman"/>
          <w:bCs/>
          <w:color w:val="00000A"/>
          <w:spacing w:val="4"/>
          <w:kern w:val="0"/>
          <w:sz w:val="28"/>
          <w:szCs w:val="28"/>
          <w:lang w:val="uk-UA" w:eastAsia="zh-CN" w:bidi="ar-SA"/>
        </w:rPr>
        <w:t xml:space="preserve">ки </w:t>
      </w:r>
      <w:r>
        <w:rPr>
          <w:rFonts w:eastAsia="Times New Roman" w:cs="Times New Roman"/>
          <w:b w:val="false"/>
          <w:bCs/>
          <w:i w:val="false"/>
          <w:caps w:val="false"/>
          <w:smallCaps w:val="false"/>
          <w:color w:val="00000A"/>
          <w:spacing w:val="4"/>
          <w:kern w:val="0"/>
          <w:sz w:val="28"/>
          <w:szCs w:val="28"/>
          <w:lang w:val="uk-UA" w:eastAsia="zh-CN" w:bidi="ar-SA"/>
        </w:rPr>
        <w:t>Поліщук Надії Петрівни</w:t>
      </w:r>
      <w:r>
        <w:rPr>
          <w:rFonts w:eastAsia="Times New Roman" w:cs="Times New Roman"/>
          <w:bCs/>
          <w:color w:val="00000A"/>
          <w:spacing w:val="4"/>
          <w:kern w:val="0"/>
          <w:sz w:val="28"/>
          <w:szCs w:val="28"/>
          <w:lang w:val="uk-UA" w:eastAsia="zh-CN" w:bidi="ar-SA"/>
        </w:rPr>
        <w:t xml:space="preserve"> </w:t>
      </w:r>
      <w:r>
        <w:rPr>
          <w:rFonts w:eastAsia="Times New Roman" w:cs="Times New Roman"/>
          <w:color w:val="00000A"/>
          <w:kern w:val="0"/>
          <w:sz w:val="28"/>
          <w:szCs w:val="28"/>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ar-SA" w:bidi="ar-SA"/>
        </w:rPr>
        <w:t>вул. Героїв УПА, 58</w:t>
      </w:r>
      <w:r>
        <w:rPr>
          <w:rFonts w:eastAsia="Times New Roman" w:cs="Times New Roman"/>
          <w:bCs/>
          <w:color w:val="00000A"/>
          <w:spacing w:val="4"/>
          <w:kern w:val="0"/>
          <w:sz w:val="28"/>
          <w:szCs w:val="28"/>
          <w:lang w:val="uk-UA" w:eastAsia="zh-CN" w:bidi="ar-SA"/>
        </w:rPr>
        <w:t xml:space="preserve"> у м. Луцьку, у зв’язку із набуттям права власності на об’єкти нерухомого</w:t>
      </w:r>
      <w:r>
        <w:rPr>
          <w:szCs w:val="28"/>
          <w:lang w:val="uk-UA"/>
        </w:rPr>
        <w:t xml:space="preserve"> майна, яке належало громадян</w:t>
      </w:r>
      <w:r>
        <w:rPr>
          <w:rFonts w:eastAsia="Times New Roman" w:cs="Times New Roman"/>
          <w:color w:val="00000A"/>
          <w:kern w:val="0"/>
          <w:sz w:val="28"/>
          <w:szCs w:val="28"/>
          <w:lang w:val="uk-UA" w:eastAsia="zh-CN" w:bidi="ar-SA"/>
        </w:rPr>
        <w:t xml:space="preserve">ці </w:t>
      </w:r>
      <w:r>
        <w:rPr>
          <w:rFonts w:eastAsia="Times New Roman" w:cs="Times New Roman"/>
          <w:bCs/>
          <w:color w:val="00000A"/>
          <w:spacing w:val="4"/>
          <w:kern w:val="0"/>
          <w:sz w:val="28"/>
          <w:szCs w:val="28"/>
          <w:lang w:val="uk-UA" w:eastAsia="zh-CN" w:bidi="ar-SA"/>
        </w:rPr>
        <w:t>Ваколюк Кларі Сергіївні</w:t>
      </w:r>
      <w:r>
        <w:rPr>
          <w:szCs w:val="28"/>
          <w:lang w:val="uk-UA"/>
        </w:rPr>
        <w:t xml:space="preserve"> (</w:t>
      </w:r>
      <w:r>
        <w:rPr>
          <w:rFonts w:eastAsia="Times New Roman" w:cs="Times New Roman"/>
          <w:color w:val="00000A"/>
          <w:kern w:val="0"/>
          <w:sz w:val="28"/>
          <w:szCs w:val="28"/>
          <w:lang w:val="uk-UA" w:eastAsia="zh-CN" w:bidi="ar-SA"/>
        </w:rPr>
        <w:t>свідоцтво про право на спадщину за заповітом від 28.01.2010 за № 255,</w:t>
      </w:r>
      <w:r>
        <w:rPr>
          <w:szCs w:val="28"/>
          <w:lang w:val="uk-UA"/>
        </w:rPr>
        <w:t xml:space="preserve"> відповідно до як</w:t>
      </w:r>
      <w:r>
        <w:rPr>
          <w:rFonts w:eastAsia="Times New Roman" w:cs="Times New Roman"/>
          <w:color w:val="00000A"/>
          <w:kern w:val="0"/>
          <w:sz w:val="28"/>
          <w:szCs w:val="28"/>
          <w:lang w:val="uk-UA" w:eastAsia="zh-CN" w:bidi="ar-SA"/>
        </w:rPr>
        <w:t>ого</w:t>
      </w:r>
      <w:r>
        <w:rPr>
          <w:szCs w:val="28"/>
          <w:lang w:val="uk-UA"/>
        </w:rPr>
        <w:t xml:space="preserve"> право власності на житлов</w:t>
      </w:r>
      <w:r>
        <w:rPr>
          <w:rFonts w:eastAsia="Times New Roman" w:cs="Times New Roman"/>
          <w:color w:val="00000A"/>
          <w:kern w:val="0"/>
          <w:sz w:val="28"/>
          <w:szCs w:val="28"/>
          <w:lang w:val="uk-UA" w:eastAsia="zh-CN" w:bidi="ar-SA"/>
        </w:rPr>
        <w:t>ий</w:t>
      </w:r>
      <w:r>
        <w:rPr>
          <w:szCs w:val="28"/>
          <w:lang w:val="uk-UA"/>
        </w:rPr>
        <w:t xml:space="preserve"> будин</w:t>
      </w:r>
      <w:r>
        <w:rPr>
          <w:rFonts w:eastAsia="Times New Roman" w:cs="Times New Roman"/>
          <w:color w:val="00000A"/>
          <w:kern w:val="0"/>
          <w:sz w:val="28"/>
          <w:szCs w:val="28"/>
          <w:lang w:val="uk-UA" w:eastAsia="zh-CN" w:bidi="ar-SA"/>
        </w:rPr>
        <w:t>ок</w:t>
      </w:r>
      <w:r>
        <w:rPr>
          <w:szCs w:val="28"/>
          <w:lang w:val="uk-UA"/>
        </w:rPr>
        <w:t xml:space="preserve"> з </w:t>
      </w:r>
      <w:r>
        <w:rPr>
          <w:rFonts w:eastAsia="Times New Roman" w:cs="Times New Roman"/>
          <w:color w:val="00000A"/>
          <w:kern w:val="0"/>
          <w:sz w:val="28"/>
          <w:szCs w:val="28"/>
          <w:lang w:val="uk-UA" w:eastAsia="zh-CN" w:bidi="ar-SA"/>
        </w:rPr>
        <w:t xml:space="preserve">надвірними </w:t>
      </w:r>
      <w:r>
        <w:rPr>
          <w:szCs w:val="28"/>
          <w:lang w:val="uk-UA"/>
        </w:rPr>
        <w:t>будів</w:t>
      </w:r>
      <w:r>
        <w:rPr>
          <w:rFonts w:eastAsia="Times New Roman" w:cs="Times New Roman"/>
          <w:color w:val="00000A"/>
          <w:kern w:val="0"/>
          <w:sz w:val="28"/>
          <w:szCs w:val="28"/>
          <w:lang w:val="uk-UA" w:eastAsia="zh-CN" w:bidi="ar-SA"/>
        </w:rPr>
        <w:t>лями та спорудами</w:t>
      </w:r>
      <w:r>
        <w:rPr>
          <w:szCs w:val="28"/>
          <w:lang w:val="uk-UA"/>
        </w:rPr>
        <w:t xml:space="preserve"> зареєстроване </w:t>
      </w:r>
      <w:r>
        <w:rPr>
          <w:rFonts w:eastAsia="Times New Roman" w:cs="Times New Roman"/>
          <w:color w:val="00000A"/>
          <w:kern w:val="0"/>
          <w:sz w:val="28"/>
          <w:szCs w:val="28"/>
          <w:lang w:val="uk-UA" w:eastAsia="zh-CN" w:bidi="ar-SA"/>
        </w:rPr>
        <w:t xml:space="preserve">11.02.2010, реєстраційний номер: 25288876; </w:t>
      </w:r>
      <w:r>
        <w:rPr>
          <w:rFonts w:eastAsia="Times New Roman" w:cs="Times New Roman"/>
          <w:b w:val="false"/>
          <w:bCs w:val="false"/>
          <w:i w:val="false"/>
          <w:iCs w:val="false"/>
          <w:color w:val="00000A"/>
          <w:spacing w:val="4"/>
          <w:kern w:val="0"/>
          <w:sz w:val="28"/>
          <w:szCs w:val="28"/>
          <w:lang w:val="uk-UA" w:eastAsia="zh-CN" w:bidi="ar-SA"/>
        </w:rPr>
        <w:t xml:space="preserve">технічний паспорт на об’єкт нерухомого майна від 10.02.2010; свідоцтво про право на спадщину за заповітом від 28.01.2010 за № 253, відповідно до якого право власності на земельну ділянку площею 0,1000 га з кадастровим номером 0710100000:22:018:0028 </w:t>
      </w:r>
      <w:r>
        <w:rPr>
          <w:rFonts w:eastAsia="Times New Roman" w:cs="Times New Roman"/>
          <w:b w:val="false"/>
          <w:bCs/>
          <w:i w:val="false"/>
          <w:iCs w:val="false"/>
          <w:caps w:val="false"/>
          <w:smallCaps w:val="false"/>
          <w:color w:val="00000A"/>
          <w:spacing w:val="4"/>
          <w:kern w:val="0"/>
          <w:sz w:val="28"/>
          <w:szCs w:val="28"/>
          <w:lang w:val="uk-UA" w:eastAsia="zh-CN" w:bidi="ar-SA"/>
        </w:rPr>
        <w:t>зареєстрован</w:t>
      </w:r>
      <w:r>
        <w:rPr>
          <w:rFonts w:eastAsia="Times New Roman" w:cs="Times New Roman"/>
          <w:b w:val="false"/>
          <w:bCs/>
          <w:i w:val="false"/>
          <w:iCs w:val="false"/>
          <w:caps w:val="false"/>
          <w:smallCaps w:val="false"/>
          <w:color w:val="00000A"/>
          <w:spacing w:val="4"/>
          <w:kern w:val="0"/>
          <w:sz w:val="28"/>
          <w:szCs w:val="28"/>
          <w:lang w:val="uk-UA" w:eastAsia="zh-CN" w:bidi="ar-SA"/>
        </w:rPr>
        <w:t>е</w:t>
      </w:r>
      <w:r>
        <w:rPr>
          <w:rFonts w:eastAsia="Times New Roman" w:cs="Times New Roman"/>
          <w:b w:val="false"/>
          <w:bCs/>
          <w:i w:val="false"/>
          <w:iCs w:val="false"/>
          <w:caps w:val="false"/>
          <w:smallCaps w:val="false"/>
          <w:color w:val="00000A"/>
          <w:spacing w:val="4"/>
          <w:kern w:val="0"/>
          <w:sz w:val="28"/>
          <w:szCs w:val="28"/>
          <w:lang w:val="uk-UA" w:eastAsia="zh-CN" w:bidi="ar-SA"/>
        </w:rPr>
        <w:t xml:space="preserve"> в Поземельній книзі 08.02.2009 за реєстровим № 0772201800280002</w:t>
      </w:r>
      <w:r>
        <w:rPr>
          <w:rFonts w:eastAsia="Times New Roman" w:cs="Times New Roman"/>
          <w:b w:val="false"/>
          <w:bCs w:val="false"/>
          <w:i w:val="false"/>
          <w:iCs w:val="false"/>
          <w:caps w:val="false"/>
          <w:smallCaps w:val="false"/>
          <w:color w:val="auto"/>
          <w:spacing w:val="4"/>
          <w:kern w:val="0"/>
          <w:sz w:val="28"/>
          <w:szCs w:val="28"/>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lang w:val="uk-UA" w:eastAsia="zh-CN" w:bidi="ar-SA"/>
        </w:rPr>
        <w:t>свідоцтво про право на спадщину за заповітом від 28.01.2010 за № </w:t>
      </w:r>
      <w:r>
        <w:rPr>
          <w:rFonts w:eastAsia="Times New Roman" w:cs="Times New Roman"/>
          <w:b w:val="false"/>
          <w:bCs w:val="false"/>
          <w:i w:val="false"/>
          <w:iCs w:val="false"/>
          <w:caps w:val="false"/>
          <w:smallCaps w:val="false"/>
          <w:color w:val="00000A"/>
          <w:spacing w:val="4"/>
          <w:kern w:val="0"/>
          <w:sz w:val="28"/>
          <w:szCs w:val="28"/>
          <w:lang w:val="uk-UA" w:eastAsia="zh-CN" w:bidi="ar-SA"/>
        </w:rPr>
        <w:t>254</w:t>
      </w:r>
      <w:r>
        <w:rPr>
          <w:rFonts w:eastAsia="Times New Roman" w:cs="Times New Roman"/>
          <w:b w:val="false"/>
          <w:bCs w:val="false"/>
          <w:i w:val="false"/>
          <w:iCs w:val="false"/>
          <w:caps w:val="false"/>
          <w:smallCaps w:val="false"/>
          <w:color w:val="00000A"/>
          <w:spacing w:val="4"/>
          <w:kern w:val="0"/>
          <w:sz w:val="28"/>
          <w:szCs w:val="28"/>
          <w:lang w:val="uk-UA" w:eastAsia="zh-CN" w:bidi="ar-SA"/>
        </w:rPr>
        <w:t>, відповідно до якого право власності на земельну ділянку площею 0,0352 га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lang w:val="uk-UA" w:eastAsia="zh-CN" w:bidi="ar-SA"/>
        </w:rPr>
        <w:t>22</w:t>
      </w:r>
      <w:r>
        <w:rPr>
          <w:rFonts w:eastAsia="Times New Roman" w:cs="Times New Roman"/>
          <w:b w:val="false"/>
          <w:bCs w:val="false"/>
          <w:i w:val="false"/>
          <w:iCs w:val="false"/>
          <w:caps w:val="false"/>
          <w:smallCaps w:val="false"/>
          <w:color w:val="00000A"/>
          <w:spacing w:val="4"/>
          <w:kern w:val="0"/>
          <w:sz w:val="28"/>
          <w:szCs w:val="28"/>
          <w:lang w:val="uk-UA" w:eastAsia="zh-CN" w:bidi="ar-SA"/>
        </w:rPr>
        <w:t>:0</w:t>
      </w:r>
      <w:r>
        <w:rPr>
          <w:rFonts w:eastAsia="Times New Roman" w:cs="Times New Roman"/>
          <w:b w:val="false"/>
          <w:bCs w:val="false"/>
          <w:i w:val="false"/>
          <w:iCs w:val="false"/>
          <w:caps w:val="false"/>
          <w:smallCaps w:val="false"/>
          <w:color w:val="00000A"/>
          <w:spacing w:val="4"/>
          <w:kern w:val="0"/>
          <w:sz w:val="28"/>
          <w:szCs w:val="28"/>
          <w:lang w:val="uk-UA" w:eastAsia="zh-CN" w:bidi="ar-SA"/>
        </w:rPr>
        <w:t>18</w:t>
      </w:r>
      <w:r>
        <w:rPr>
          <w:rFonts w:eastAsia="Times New Roman" w:cs="Times New Roman"/>
          <w:b w:val="false"/>
          <w:bCs w:val="false"/>
          <w:i w:val="false"/>
          <w:iCs w:val="false"/>
          <w:caps w:val="false"/>
          <w:smallCaps w:val="false"/>
          <w:color w:val="00000A"/>
          <w:spacing w:val="4"/>
          <w:kern w:val="0"/>
          <w:sz w:val="28"/>
          <w:szCs w:val="28"/>
          <w:lang w:val="uk-UA" w:eastAsia="zh-CN" w:bidi="ar-SA"/>
        </w:rPr>
        <w:t>:00</w:t>
      </w:r>
      <w:r>
        <w:rPr>
          <w:rFonts w:eastAsia="Times New Roman" w:cs="Times New Roman"/>
          <w:b w:val="false"/>
          <w:bCs w:val="false"/>
          <w:i w:val="false"/>
          <w:iCs w:val="false"/>
          <w:caps w:val="false"/>
          <w:smallCaps w:val="false"/>
          <w:color w:val="00000A"/>
          <w:spacing w:val="4"/>
          <w:kern w:val="0"/>
          <w:sz w:val="28"/>
          <w:szCs w:val="28"/>
          <w:lang w:val="uk-UA" w:eastAsia="zh-CN" w:bidi="ar-SA"/>
        </w:rPr>
        <w:t>82</w:t>
      </w:r>
      <w:r>
        <w:rPr>
          <w:rFonts w:eastAsia="Times New Roman" w:cs="Times New Roman"/>
          <w:b w:val="false"/>
          <w:bCs w:val="false"/>
          <w:i w:val="false"/>
          <w:iCs w:val="false"/>
          <w:caps w:val="false"/>
          <w:smallCaps w:val="false"/>
          <w:color w:val="00000A"/>
          <w:spacing w:val="4"/>
          <w:kern w:val="0"/>
          <w:sz w:val="28"/>
          <w:szCs w:val="28"/>
          <w:lang w:val="uk-UA" w:eastAsia="zh-CN" w:bidi="ar-SA"/>
        </w:rPr>
        <w:t xml:space="preserve"> </w:t>
      </w:r>
      <w:r>
        <w:rPr>
          <w:rFonts w:eastAsia="Times New Roman" w:cs="Times New Roman"/>
          <w:b w:val="false"/>
          <w:bCs/>
          <w:i w:val="false"/>
          <w:iCs w:val="false"/>
          <w:caps w:val="false"/>
          <w:smallCaps w:val="false"/>
          <w:color w:val="00000A"/>
          <w:spacing w:val="4"/>
          <w:kern w:val="0"/>
          <w:sz w:val="28"/>
          <w:szCs w:val="28"/>
          <w:lang w:val="uk-UA" w:eastAsia="zh-CN" w:bidi="ar-SA"/>
        </w:rPr>
        <w:t>зареєстрован</w:t>
      </w:r>
      <w:r>
        <w:rPr>
          <w:rFonts w:eastAsia="Times New Roman" w:cs="Times New Roman"/>
          <w:b w:val="false"/>
          <w:bCs/>
          <w:i w:val="false"/>
          <w:iCs w:val="false"/>
          <w:caps w:val="false"/>
          <w:smallCaps w:val="false"/>
          <w:color w:val="00000A"/>
          <w:spacing w:val="4"/>
          <w:kern w:val="0"/>
          <w:sz w:val="28"/>
          <w:szCs w:val="28"/>
          <w:lang w:val="uk-UA" w:eastAsia="zh-CN" w:bidi="ar-SA"/>
        </w:rPr>
        <w:t>е</w:t>
      </w:r>
      <w:r>
        <w:rPr>
          <w:rFonts w:eastAsia="Times New Roman" w:cs="Times New Roman"/>
          <w:b w:val="false"/>
          <w:bCs/>
          <w:i w:val="false"/>
          <w:iCs w:val="false"/>
          <w:caps w:val="false"/>
          <w:smallCaps w:val="false"/>
          <w:color w:val="00000A"/>
          <w:spacing w:val="4"/>
          <w:kern w:val="0"/>
          <w:sz w:val="28"/>
          <w:szCs w:val="28"/>
          <w:lang w:val="uk-UA" w:eastAsia="zh-CN" w:bidi="ar-SA"/>
        </w:rPr>
        <w:t xml:space="preserve"> в Поземельній книзі 08.02.2009 за реєстровим № 0772201800280001</w:t>
      </w:r>
      <w:r>
        <w:rPr>
          <w:rFonts w:eastAsia="Times New Roman" w:cs="Times New Roman"/>
          <w:color w:val="00000A"/>
          <w:kern w:val="0"/>
          <w:sz w:val="28"/>
          <w:szCs w:val="28"/>
          <w:lang w:val="uk-UA" w:eastAsia="zh-CN" w:bidi="ar-SA"/>
        </w:rPr>
        <w:t>)</w:t>
      </w:r>
      <w:r>
        <w:rPr>
          <w:rFonts w:eastAsia="Times New Roman" w:cs="Times New Roman"/>
          <w:b w:val="false"/>
          <w:bCs/>
          <w:color w:val="00000A"/>
          <w:spacing w:val="4"/>
          <w:kern w:val="0"/>
          <w:sz w:val="28"/>
          <w:szCs w:val="28"/>
          <w:lang w:val="uk-UA" w:eastAsia="zh-CN" w:bidi="ar-SA"/>
        </w:rPr>
        <w:t>,</w:t>
      </w:r>
      <w:r>
        <w:rPr>
          <w:rFonts w:eastAsia="Times New Roman" w:cs="Times New Roman"/>
          <w:bCs/>
          <w:color w:val="00000A"/>
          <w:spacing w:val="4"/>
          <w:kern w:val="0"/>
          <w:sz w:val="28"/>
          <w:szCs w:val="28"/>
          <w:lang w:val="uk-UA" w:eastAsia="zh-CN" w:bidi="ar-SA"/>
        </w:rPr>
        <w:t xml:space="preserve"> враховуючи договір оренди земельної ділянки, укладений між Луцькою міською радою та громадян</w:t>
      </w:r>
      <w:r>
        <w:rPr>
          <w:rFonts w:eastAsia="Times New Roman" w:cs="Times New Roman"/>
          <w:b w:val="false"/>
          <w:bCs/>
          <w:color w:val="00000A"/>
          <w:spacing w:val="4"/>
          <w:kern w:val="0"/>
          <w:sz w:val="28"/>
          <w:szCs w:val="28"/>
          <w:lang w:val="uk-UA" w:eastAsia="zh-CN" w:bidi="ar-SA"/>
        </w:rPr>
        <w:t>кою Ваколюк Кларою Сергіївною</w:t>
      </w:r>
      <w:r>
        <w:rPr>
          <w:rFonts w:eastAsia="Times New Roman" w:cs="Times New Roman"/>
          <w:bCs/>
          <w:color w:val="00000A"/>
          <w:spacing w:val="4"/>
          <w:kern w:val="0"/>
          <w:sz w:val="28"/>
          <w:szCs w:val="28"/>
          <w:lang w:val="uk-UA" w:eastAsia="zh-CN" w:bidi="ar-SA"/>
        </w:rPr>
        <w:t xml:space="preserve">, зареєстрований </w:t>
      </w:r>
      <w:r>
        <w:rPr>
          <w:rFonts w:eastAsia="Times New Roman" w:cs="Times New Roman"/>
          <w:b w:val="false"/>
          <w:bCs/>
          <w:i w:val="false"/>
          <w:iCs w:val="false"/>
          <w:color w:val="00000A"/>
          <w:spacing w:val="4"/>
          <w:kern w:val="0"/>
          <w:sz w:val="28"/>
          <w:szCs w:val="28"/>
          <w:lang w:val="uk-UA" w:eastAsia="zh-CN" w:bidi="ar-SA"/>
        </w:rPr>
        <w:t>в книзі записів державної реєстрації договорів оренди від 16.05.2006 за № 040607700154,</w:t>
      </w:r>
      <w:r>
        <w:rPr>
          <w:rFonts w:eastAsia="Times New Roman" w:cs="Times New Roman"/>
          <w:bCs/>
          <w:color w:val="00000A"/>
          <w:spacing w:val="4"/>
          <w:kern w:val="0"/>
          <w:sz w:val="28"/>
          <w:szCs w:val="28"/>
          <w:lang w:val="uk-UA" w:eastAsia="zh-CN" w:bidi="ar-SA"/>
        </w:rPr>
        <w:t xml:space="preserve"> строк дії якого закінчився у зв’язку зі смертю</w:t>
      </w:r>
      <w:r>
        <w:rPr>
          <w:rFonts w:eastAsia="Times New Roman" w:cs="Times New Roman"/>
          <w:b w:val="false"/>
          <w:bCs/>
          <w:i w:val="false"/>
          <w:iCs w:val="false"/>
          <w:color w:val="00000A"/>
          <w:spacing w:val="4"/>
          <w:kern w:val="0"/>
          <w:sz w:val="28"/>
          <w:szCs w:val="28"/>
          <w:lang w:val="uk-UA" w:eastAsia="zh-CN" w:bidi="ar-SA"/>
        </w:rPr>
        <w:t xml:space="preserve"> фізичної особи-орендаря громадянки Ваколюк Клари Сергіївни (актовий запис про смерть, складений відділом </w:t>
      </w:r>
      <w:r>
        <w:rPr>
          <w:rStyle w:val="Style13"/>
          <w:rFonts w:eastAsia="Times New Roman" w:cs="Times New Roman"/>
          <w:b w:val="false"/>
          <w:bCs/>
          <w:i w:val="false"/>
          <w:iCs w:val="false"/>
          <w:color w:val="00000A"/>
          <w:spacing w:val="4"/>
          <w:kern w:val="0"/>
          <w:sz w:val="28"/>
          <w:szCs w:val="28"/>
          <w:lang w:val="uk-UA" w:eastAsia="zh-CN" w:bidi="ar-SA"/>
        </w:rPr>
        <w:t xml:space="preserve">державної реєстрації актів цивільного стану у м. Луцьку Західного міжрегіонального </w:t>
      </w:r>
      <w:r>
        <w:rPr>
          <w:rFonts w:eastAsia="Times New Roman" w:cs="Times New Roman"/>
          <w:b w:val="false"/>
          <w:bCs/>
          <w:i w:val="false"/>
          <w:iCs w:val="false"/>
          <w:color w:val="00000A"/>
          <w:spacing w:val="4"/>
          <w:kern w:val="0"/>
          <w:sz w:val="28"/>
          <w:szCs w:val="28"/>
          <w:lang w:val="uk-UA" w:eastAsia="zh-CN" w:bidi="ar-SA"/>
        </w:rPr>
        <w:t>управління Міністерства юстиції (м. Львів) 03.07.2009)</w:t>
      </w:r>
      <w:r>
        <w:rPr>
          <w:rFonts w:eastAsia="Times New Roman" w:cs="Times New Roman"/>
          <w:b w:val="false"/>
          <w:bCs w:val="false"/>
          <w:i w:val="false"/>
          <w:iCs w:val="false"/>
          <w:color w:val="00000A"/>
          <w:spacing w:val="4"/>
          <w:kern w:val="0"/>
          <w:sz w:val="28"/>
          <w:szCs w:val="28"/>
          <w:lang w:val="uk-UA" w:eastAsia="zh-CN" w:bidi="ar-SA"/>
        </w:rPr>
        <w:t>,</w:t>
      </w:r>
      <w:r>
        <w:rPr>
          <w:rFonts w:eastAsia="Times New Roman" w:cs="Times New Roman"/>
          <w:bCs/>
          <w:color w:val="00000A"/>
          <w:spacing w:val="4"/>
          <w:kern w:val="0"/>
          <w:sz w:val="28"/>
          <w:szCs w:val="28"/>
          <w:lang w:val="uk-UA" w:eastAsia="zh-CN" w:bidi="ar-SA"/>
        </w:rPr>
        <w:t xml:space="preserve"> </w:t>
      </w:r>
      <w:r>
        <w:rPr>
          <w:rFonts w:eastAsia="Times New Roman" w:cs="Times New Roman"/>
          <w:b w:val="false"/>
          <w:bCs w:val="false"/>
          <w:i w:val="false"/>
          <w:iCs w:val="false"/>
          <w:color w:val="000000"/>
          <w:spacing w:val="-4"/>
          <w:kern w:val="0"/>
          <w:sz w:val="28"/>
          <w:szCs w:val="28"/>
          <w:lang w:val="uk-UA" w:eastAsia="ar-SA" w:bidi="ar-SA"/>
        </w:rPr>
        <w:t xml:space="preserve">рішення Луцької міської ради від 23.08.2007 № 1 “Про перейменування назв вулиць міста Луцька”, </w:t>
      </w:r>
      <w:r>
        <w:rPr>
          <w:rFonts w:eastAsia="Times New Roman" w:cs="Times New Roman"/>
          <w:bCs/>
          <w:color w:val="00000A"/>
          <w:spacing w:val="4"/>
          <w:kern w:val="0"/>
          <w:sz w:val="28"/>
          <w:szCs w:val="28"/>
          <w:lang w:val="uk-UA" w:eastAsia="zh-CN" w:bidi="ar-SA"/>
        </w:rPr>
        <w:t>керуючись статтями 12, 79-1, 93, 120, 122-123, абзацом 2 статті 134 Земельного кодексу України, статтею 7 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статтею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763"/>
        <w:jc w:val="both"/>
        <w:rPr/>
      </w:pPr>
      <w:r>
        <w:rPr>
          <w:spacing w:val="-6"/>
          <w:szCs w:val="28"/>
          <w:lang w:val="uk-UA"/>
        </w:rPr>
        <w:t xml:space="preserve">1. </w:t>
      </w:r>
      <w:r>
        <w:rPr>
          <w:szCs w:val="28"/>
          <w:lang w:val="uk-UA"/>
        </w:rPr>
        <w:t xml:space="preserve">Надати </w:t>
      </w:r>
      <w:r>
        <w:rPr>
          <w:rFonts w:eastAsia="Times New Roman" w:cs="Times New Roman"/>
          <w:bCs/>
          <w:color w:val="00000A"/>
          <w:spacing w:val="4"/>
          <w:kern w:val="0"/>
          <w:sz w:val="28"/>
          <w:szCs w:val="28"/>
          <w:lang w:val="uk-UA" w:eastAsia="zh-CN" w:bidi="ar-SA"/>
        </w:rPr>
        <w:t xml:space="preserve">громадянці </w:t>
      </w:r>
      <w:r>
        <w:rPr>
          <w:rFonts w:eastAsia="Times New Roman" w:cs="Times New Roman"/>
          <w:b w:val="false"/>
          <w:bCs/>
          <w:i w:val="false"/>
          <w:caps w:val="false"/>
          <w:smallCaps w:val="false"/>
          <w:color w:val="00000A"/>
          <w:spacing w:val="4"/>
          <w:kern w:val="0"/>
          <w:sz w:val="28"/>
          <w:szCs w:val="28"/>
          <w:lang w:val="uk-UA" w:eastAsia="zh-CN" w:bidi="ar-SA"/>
        </w:rPr>
        <w:t>Поліщук Надії Петрівні</w:t>
      </w:r>
      <w:r>
        <w:rPr>
          <w:rFonts w:eastAsia="Times New Roman" w:cs="Times New Roman"/>
          <w:bCs/>
          <w:color w:val="000000"/>
          <w:spacing w:val="4"/>
          <w:kern w:val="0"/>
          <w:sz w:val="28"/>
          <w:szCs w:val="28"/>
          <w:lang w:val="uk-UA" w:eastAsia="ar-SA" w:bidi="ar-SA"/>
        </w:rPr>
        <w:t xml:space="preserve"> </w:t>
      </w:r>
      <w:r>
        <w:rPr>
          <w:szCs w:val="28"/>
          <w:lang w:val="uk-UA"/>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ar-SA" w:bidi="ar-SA"/>
        </w:rPr>
        <w:t>вул. Героїв УПА, 58</w:t>
      </w:r>
      <w:r>
        <w:rPr>
          <w:szCs w:val="28"/>
          <w:lang w:val="uk-UA"/>
        </w:rPr>
        <w:t xml:space="preserve"> у м. Луцьку </w:t>
      </w:r>
      <w:bookmarkStart w:id="0" w:name="__DdeLink__96_4058775987"/>
      <w:r>
        <w:rPr>
          <w:szCs w:val="28"/>
          <w:lang w:val="uk-UA"/>
        </w:rPr>
        <w:t>площею 0,0</w:t>
      </w:r>
      <w:r>
        <w:rPr>
          <w:rFonts w:eastAsia="Times New Roman" w:cs="Times New Roman"/>
          <w:color w:val="00000A"/>
          <w:kern w:val="0"/>
          <w:sz w:val="28"/>
          <w:szCs w:val="28"/>
          <w:lang w:val="uk-UA" w:eastAsia="zh-CN" w:bidi="ar-SA"/>
        </w:rPr>
        <w:t>125</w:t>
      </w:r>
      <w:r>
        <w:rPr>
          <w:szCs w:val="28"/>
          <w:lang w:val="uk-UA"/>
        </w:rPr>
        <w:t> ‬га</w:t>
      </w:r>
      <w:bookmarkEnd w:id="0"/>
      <w:r>
        <w:rPr>
          <w:spacing w:val="-6"/>
          <w:szCs w:val="28"/>
          <w:lang w:val="uk-UA"/>
        </w:rPr>
        <w:t>.</w:t>
      </w:r>
    </w:p>
    <w:p>
      <w:pPr>
        <w:pStyle w:val="Normal"/>
        <w:widowControl w:val="false"/>
        <w:ind w:left="0" w:right="0" w:firstLine="763"/>
        <w:jc w:val="both"/>
        <w:rPr/>
      </w:pPr>
      <w:r>
        <w:rPr>
          <w:spacing w:val="-4"/>
          <w:szCs w:val="28"/>
          <w:lang w:val="uk-UA"/>
        </w:rPr>
        <w:t>2. Зобов’язати громадян</w:t>
      </w:r>
      <w:r>
        <w:rPr>
          <w:rFonts w:eastAsia="Times New Roman" w:cs="Times New Roman"/>
          <w:bCs/>
          <w:color w:val="00000A"/>
          <w:spacing w:val="4"/>
          <w:kern w:val="0"/>
          <w:sz w:val="28"/>
          <w:szCs w:val="28"/>
          <w:lang w:val="uk-UA" w:eastAsia="zh-CN" w:bidi="ar-SA"/>
        </w:rPr>
        <w:t xml:space="preserve">ку </w:t>
      </w:r>
      <w:r>
        <w:rPr>
          <w:rFonts w:eastAsia="Times New Roman" w:cs="Times New Roman"/>
          <w:b w:val="false"/>
          <w:bCs/>
          <w:i w:val="false"/>
          <w:caps w:val="false"/>
          <w:smallCaps w:val="false"/>
          <w:color w:val="00000A"/>
          <w:spacing w:val="4"/>
          <w:kern w:val="0"/>
          <w:sz w:val="28"/>
          <w:szCs w:val="28"/>
          <w:lang w:val="uk-UA" w:eastAsia="zh-CN" w:bidi="ar-SA"/>
        </w:rPr>
        <w:t xml:space="preserve">Поліщук Надію Петрівну </w:t>
      </w:r>
      <w:r>
        <w:rPr>
          <w:szCs w:val="28"/>
          <w:lang w:val="uk-UA"/>
        </w:rPr>
        <w:t>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pPr>
      <w:r>
        <w:rPr>
          <w:szCs w:val="28"/>
          <w:lang w:val="uk-UA"/>
        </w:rPr>
        <w:t>3. У разі зміни межі або цільового призначення земельної ділянки  рішення втрачає чинність,</w:t>
      </w:r>
      <w:r>
        <w:rPr>
          <w:bCs/>
          <w:iCs/>
          <w:szCs w:val="28"/>
          <w:lang w:val="uk-UA"/>
        </w:rPr>
        <w:t xml:space="preserve"> </w:t>
      </w:r>
      <w:r>
        <w:rPr>
          <w:color w:val="000000"/>
          <w:szCs w:val="28"/>
          <w:lang w:val="uk-UA"/>
        </w:rPr>
        <w:t>а земельна ділянка підлягає відведенню за проектом землеустрою.</w:t>
      </w:r>
    </w:p>
    <w:p>
      <w:pPr>
        <w:pStyle w:val="Normal"/>
        <w:widowControl w:val="false"/>
        <w:ind w:left="0" w:right="0" w:firstLine="763"/>
        <w:jc w:val="both"/>
        <w:rPr>
          <w:szCs w:val="28"/>
          <w:lang w:val="uk-UA"/>
        </w:rPr>
      </w:pPr>
      <w:r>
        <w:rPr>
          <w:szCs w:val="28"/>
          <w:lang w:val="uk-UA"/>
        </w:rPr>
        <w:t xml:space="preserve">4. </w:t>
      </w:r>
      <w:r>
        <w:rPr>
          <w:rFonts w:eastAsia="Times New Roman" w:cs="Times New Roman"/>
          <w:color w:val="00000A"/>
          <w:kern w:val="0"/>
          <w:sz w:val="28"/>
          <w:szCs w:val="28"/>
          <w:lang w:val="uk-UA" w:eastAsia="zh-CN" w:bidi="ar-S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rFonts w:ascii="Times New Roman" w:hAnsi="Times New Roman" w:eastAsia="Times New Roman" w:cs="Times New Roman"/>
          <w:color w:val="000000"/>
          <w:kern w:val="0"/>
          <w:sz w:val="24"/>
          <w:szCs w:val="28"/>
          <w:lang w:val="uk-UA" w:eastAsia="zh-CN" w:bidi="ar-SA"/>
        </w:rPr>
      </w:pPr>
      <w:r>
        <w:rPr>
          <w:rFonts w:eastAsia="Times New Roman" w:cs="Times New Roman"/>
          <w:color w:val="000000"/>
          <w:kern w:val="0"/>
          <w:sz w:val="24"/>
          <w:szCs w:val="28"/>
          <w:lang w:val="uk-UA" w:eastAsia="zh-CN" w:bidi="ar-SA"/>
        </w:rPr>
        <w:t>Туз</w:t>
      </w:r>
      <w:r>
        <w:rPr>
          <w:rFonts w:eastAsia="Times New Roman" w:cs="Times New Roman"/>
          <w:color w:val="000000"/>
          <w:kern w:val="0"/>
          <w:sz w:val="24"/>
          <w:szCs w:val="28"/>
          <w:lang w:val="uk-UA" w:eastAsia="zh-CN" w:bidi="ar-SA"/>
        </w:rPr>
        <w:t xml:space="preserve"> 777 8</w:t>
      </w:r>
      <w:r>
        <w:rPr>
          <w:rFonts w:eastAsia="Times New Roman" w:cs="Times New Roman"/>
          <w:color w:val="000000"/>
          <w:kern w:val="0"/>
          <w:sz w:val="24"/>
          <w:szCs w:val="28"/>
          <w:lang w:val="uk-UA" w:eastAsia="zh-CN" w:bidi="ar-SA"/>
        </w:rPr>
        <w:t>6</w:t>
      </w:r>
      <w:r>
        <w:rPr>
          <w:rFonts w:eastAsia="Times New Roman" w:cs="Times New Roman"/>
          <w:color w:val="000000"/>
          <w:kern w:val="0"/>
          <w:sz w:val="24"/>
          <w:szCs w:val="28"/>
          <w:lang w:val="uk-UA" w:eastAsia="zh-CN" w:bidi="ar-SA"/>
        </w:rPr>
        <w:t>3</w:t>
      </w:r>
    </w:p>
    <w:sectPr>
      <w:type w:val="nextPage"/>
      <w:pgSz w:w="11906" w:h="16838"/>
      <w:pgMar w:left="1985" w:right="567" w:header="0" w:top="900" w:footer="0" w:bottom="200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character" w:styleId="Style13">
    <w:name w:val="Виділення"/>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Style22">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1091</TotalTime>
  <Application>LibreOffice/7.1.5.2$Windows_X86_64 LibreOffice_project/85f04e9f809797b8199d13c421bd8a2b025d52b5</Application>
  <AppVersion>15.0000</AppVersion>
  <Pages>2</Pages>
  <Words>482</Words>
  <Characters>3036</Characters>
  <CharactersWithSpaces>3730</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2022-01-28T10:22:05Z</cp:lastPrinted>
  <dcterms:modified xsi:type="dcterms:W3CDTF">2022-02-02T09:48:24Z</dcterms:modified>
  <cp:revision>110</cp:revision>
  <dc:subject/>
  <dc:title> </dc:title>
</cp:coreProperties>
</file>

<file path=docProps/custom.xml><?xml version="1.0" encoding="utf-8"?>
<Properties xmlns="http://schemas.openxmlformats.org/officeDocument/2006/custom-properties" xmlns:vt="http://schemas.openxmlformats.org/officeDocument/2006/docPropsVTypes"/>
</file>