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2070" w:dyaOrig="22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760531617" r:id="rId2"/>
        </w:object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Normal"/>
        <w:widowControl w:val="false"/>
        <w:jc w:val="center"/>
        <w:rPr>
          <w:b/>
          <w:b/>
          <w:bCs/>
          <w:sz w:val="16"/>
          <w:szCs w:val="16"/>
        </w:rPr>
      </w:pPr>
      <w:r>
        <w:rPr>
          <w:b/>
          <w:bCs/>
          <w:sz w:val="16"/>
          <w:szCs w:val="16"/>
        </w:rPr>
      </w:r>
    </w:p>
    <w:p>
      <w:pPr>
        <w:pStyle w:val="2"/>
        <w:widowControl w:val="false"/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/>
      </w:pPr>
      <w:r>
        <w:rPr/>
        <w:t xml:space="preserve">________________                                        </w:t>
      </w:r>
      <w:r>
        <w:rPr>
          <w:rFonts w:cs="Times New Roman" w:ascii="Times New Roman" w:hAnsi="Times New Roman"/>
        </w:rPr>
        <w:t xml:space="preserve">Луцьк </w:t>
      </w:r>
      <w:r>
        <w:rPr/>
        <w:t xml:space="preserve">                                        №______________</w:t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tabs>
          <w:tab w:val="clear" w:pos="709"/>
          <w:tab w:val="left" w:pos="5670" w:leader="none"/>
          <w:tab w:val="left" w:pos="6010" w:leader="none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Про припинення</w:t>
      </w:r>
      <w:r>
        <w:rPr>
          <w:rFonts w:cs="Times New Roman" w:ascii="Times New Roman" w:hAnsi="Times New Roman"/>
          <w:sz w:val="26"/>
          <w:szCs w:val="26"/>
        </w:rPr>
        <w:t xml:space="preserve"> 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ТОВАРИСТВУ</w:t>
      </w:r>
      <w:r>
        <w:rPr>
          <w:rFonts w:eastAsia="SimSun;宋体" w:cs="Times New Roman" w:ascii="Times New Roman" w:hAnsi="Times New Roman"/>
          <w:color w:val="auto"/>
          <w:kern w:val="2"/>
          <w:sz w:val="20"/>
          <w:szCs w:val="20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З</w:t>
      </w:r>
      <w:r>
        <w:rPr>
          <w:rFonts w:eastAsia="SimSun;宋体" w:cs="Times New Roman" w:ascii="Times New Roman" w:hAnsi="Times New Roman"/>
          <w:color w:val="auto"/>
          <w:kern w:val="2"/>
          <w:sz w:val="20"/>
          <w:szCs w:val="20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 xml:space="preserve">ОБМЕЖЕНОЮ </w:t>
      </w:r>
    </w:p>
    <w:p>
      <w:pPr>
        <w:pStyle w:val="Normal"/>
        <w:tabs>
          <w:tab w:val="clear" w:pos="709"/>
          <w:tab w:val="left" w:pos="5670" w:leader="none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 xml:space="preserve">ВІДПОВІДАЛЬНІСТЮ    </w:t>
      </w:r>
      <w:r>
        <w:rPr>
          <w:rFonts w:eastAsia="SimSun;宋体" w:cs="Times New Roman" w:ascii="Times New Roman" w:hAnsi="Times New Roman"/>
          <w:sz w:val="28"/>
          <w:szCs w:val="28"/>
        </w:rPr>
        <w:t>«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ВОЛИНЬХІМ</w:t>
      </w:r>
      <w:r>
        <w:rPr>
          <w:rFonts w:eastAsia="SimSun;宋体" w:cs="Times New Roman" w:ascii="Times New Roman" w:hAnsi="Times New Roman"/>
          <w:sz w:val="28"/>
          <w:szCs w:val="28"/>
        </w:rPr>
        <w:t xml:space="preserve">»  </w:t>
      </w:r>
      <w:r>
        <w:rPr>
          <w:rFonts w:cs="Times New Roman" w:ascii="Times New Roman" w:hAnsi="Times New Roman"/>
          <w:sz w:val="28"/>
          <w:szCs w:val="28"/>
        </w:rPr>
        <w:t xml:space="preserve">  права </w:t>
      </w:r>
    </w:p>
    <w:p>
      <w:pPr>
        <w:pStyle w:val="Normal"/>
        <w:tabs>
          <w:tab w:val="clear" w:pos="709"/>
          <w:tab w:val="left" w:pos="5670" w:leader="none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постійного користування земельною  ділянкою </w:t>
      </w:r>
      <w:r>
        <w:rPr>
          <w:rFonts w:cs="Times New Roman" w:ascii="Times New Roman" w:hAnsi="Times New Roman"/>
          <w:sz w:val="20"/>
          <w:szCs w:val="20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на 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вул. 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Рівненській, 76-б у м. Луцьку</w:t>
      </w:r>
    </w:p>
    <w:p>
      <w:pPr>
        <w:pStyle w:val="Normal"/>
        <w:ind w:left="0" w:right="0" w:firstLine="737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left="0" w:right="0" w:firstLine="73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Розглянувши заяву 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ТОВАРИСТВА</w:t>
      </w:r>
      <w:r>
        <w:rPr>
          <w:rFonts w:eastAsia="SimSun;宋体" w:cs="Times New Roman" w:ascii="Times New Roman" w:hAnsi="Times New Roman"/>
          <w:color w:val="auto"/>
          <w:kern w:val="2"/>
          <w:sz w:val="24"/>
          <w:szCs w:val="24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З</w:t>
      </w:r>
      <w:r>
        <w:rPr>
          <w:rFonts w:eastAsia="SimSun;宋体" w:cs="Times New Roman" w:ascii="Times New Roman" w:hAnsi="Times New Roman"/>
          <w:color w:val="auto"/>
          <w:kern w:val="2"/>
          <w:sz w:val="20"/>
          <w:szCs w:val="20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 xml:space="preserve">ОБМЕЖЕНОЮ ВІДПОВІДАЛЬ-НІСТЮ    «ВОЛИНЬХІМ» 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</w:rPr>
        <w:t>про припинення права постійного користування земельною ділянкою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 xml:space="preserve"> на вул.  </w:t>
      </w:r>
      <w:r>
        <w:rPr>
          <w:rFonts w:eastAsia="SimSun;宋体" w:cs="Times New Roman" w:ascii="Times New Roman" w:hAnsi="Times New Roman"/>
          <w:color w:val="auto"/>
          <w:spacing w:val="-2"/>
          <w:kern w:val="2"/>
          <w:sz w:val="28"/>
          <w:szCs w:val="28"/>
          <w:lang w:val="uk-UA" w:eastAsia="zh-CN" w:bidi="hi-IN"/>
        </w:rPr>
        <w:t>Рівненській, 76-б у м. Луцьку</w:t>
      </w:r>
      <w:r>
        <w:rPr>
          <w:rFonts w:cs="Times New Roman" w:ascii="Times New Roman" w:hAnsi="Times New Roman"/>
          <w:color w:val="000000"/>
          <w:sz w:val="28"/>
          <w:szCs w:val="28"/>
        </w:rPr>
        <w:t>, в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lang w:val="uk-UA"/>
        </w:rPr>
        <w:t xml:space="preserve"> зв’язку з подальшим оформленням права оренди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, витяг з Державного реєстру                                                                                      речових прав на нерухоме майно про реєстрацію іншого речового права, інформацію Державного земельного кадастру про право власності та                                                                                речові права на земельну ділянку</w:t>
      </w:r>
      <w:r>
        <w:rPr>
          <w:rFonts w:cs="Times New Roman" w:ascii="Times New Roman" w:hAnsi="Times New Roman"/>
          <w:sz w:val="28"/>
          <w:szCs w:val="28"/>
        </w:rPr>
        <w:t xml:space="preserve">,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державний акт на право постійного користування землею</w:t>
      </w:r>
      <w:r>
        <w:rPr>
          <w:rFonts w:cs="Times New Roman" w:ascii="Times New Roman" w:hAnsi="Times New Roman"/>
          <w:color w:val="000000"/>
          <w:spacing w:val="-2"/>
          <w:sz w:val="32"/>
          <w:szCs w:val="32"/>
        </w:rPr>
        <w:t xml:space="preserve">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серії</w:t>
      </w:r>
      <w:r>
        <w:rPr>
          <w:rFonts w:cs="Times New Roman" w:ascii="Times New Roman" w:hAnsi="Times New Roman"/>
          <w:color w:val="000000"/>
          <w:spacing w:val="-2"/>
          <w:sz w:val="32"/>
          <w:szCs w:val="32"/>
        </w:rPr>
        <w:t xml:space="preserve">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ІІ-ВЛ № 001957,</w:t>
      </w:r>
      <w:r>
        <w:rPr>
          <w:rFonts w:cs="Times New Roman" w:ascii="Times New Roman" w:hAnsi="Times New Roman"/>
          <w:color w:val="000000"/>
          <w:spacing w:val="-2"/>
          <w:sz w:val="32"/>
          <w:szCs w:val="32"/>
        </w:rPr>
        <w:t xml:space="preserve">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зареєстрований в</w:t>
      </w:r>
      <w:r>
        <w:rPr>
          <w:rFonts w:cs="Times New Roman" w:ascii="Times New Roman" w:hAnsi="Times New Roman"/>
          <w:color w:val="000000"/>
          <w:spacing w:val="-2"/>
          <w:sz w:val="32"/>
          <w:szCs w:val="32"/>
        </w:rPr>
        <w:t xml:space="preserve">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Книзі</w:t>
      </w:r>
      <w:r>
        <w:rPr>
          <w:rFonts w:cs="Times New Roman" w:ascii="Times New Roman" w:hAnsi="Times New Roman"/>
          <w:color w:val="000000"/>
          <w:spacing w:val="-2"/>
          <w:sz w:val="32"/>
          <w:szCs w:val="32"/>
        </w:rPr>
        <w:t xml:space="preserve">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записів державних</w:t>
      </w:r>
      <w:r>
        <w:rPr>
          <w:rFonts w:cs="Times New Roman" w:ascii="Times New Roman" w:hAnsi="Times New Roman"/>
          <w:color w:val="000000"/>
          <w:spacing w:val="-2"/>
          <w:sz w:val="64"/>
          <w:szCs w:val="64"/>
        </w:rPr>
        <w:t xml:space="preserve">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актів</w:t>
      </w:r>
      <w:r>
        <w:rPr>
          <w:rFonts w:cs="Times New Roman" w:ascii="Times New Roman" w:hAnsi="Times New Roman"/>
          <w:color w:val="000000"/>
          <w:spacing w:val="-2"/>
          <w:sz w:val="64"/>
          <w:szCs w:val="64"/>
        </w:rPr>
        <w:t xml:space="preserve">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на</w:t>
      </w:r>
      <w:r>
        <w:rPr>
          <w:rFonts w:cs="Times New Roman" w:ascii="Times New Roman" w:hAnsi="Times New Roman"/>
          <w:color w:val="000000"/>
          <w:spacing w:val="-2"/>
          <w:sz w:val="64"/>
          <w:szCs w:val="64"/>
        </w:rPr>
        <w:t xml:space="preserve">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право</w:t>
      </w:r>
      <w:r>
        <w:rPr>
          <w:rFonts w:cs="Times New Roman" w:ascii="Times New Roman" w:hAnsi="Times New Roman"/>
          <w:color w:val="000000"/>
          <w:spacing w:val="-2"/>
          <w:sz w:val="64"/>
          <w:szCs w:val="64"/>
        </w:rPr>
        <w:t xml:space="preserve">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постійного</w:t>
      </w:r>
      <w:r>
        <w:rPr>
          <w:rFonts w:cs="Times New Roman" w:ascii="Times New Roman" w:hAnsi="Times New Roman"/>
          <w:color w:val="000000"/>
          <w:spacing w:val="-2"/>
          <w:sz w:val="64"/>
          <w:szCs w:val="64"/>
        </w:rPr>
        <w:t xml:space="preserve">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користування</w:t>
      </w:r>
      <w:r>
        <w:rPr>
          <w:rFonts w:cs="Times New Roman" w:ascii="Times New Roman" w:hAnsi="Times New Roman"/>
          <w:color w:val="000000"/>
          <w:spacing w:val="-2"/>
          <w:sz w:val="64"/>
          <w:szCs w:val="64"/>
        </w:rPr>
        <w:t xml:space="preserve">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землею</w:t>
      </w:r>
      <w:r>
        <w:rPr>
          <w:rFonts w:cs="Times New Roman" w:ascii="Times New Roman" w:hAnsi="Times New Roman"/>
          <w:color w:val="000000"/>
          <w:spacing w:val="-2"/>
          <w:sz w:val="44"/>
          <w:szCs w:val="44"/>
        </w:rPr>
        <w:t xml:space="preserve">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від</w:t>
      </w:r>
      <w:r>
        <w:rPr>
          <w:rFonts w:cs="Times New Roman" w:ascii="Times New Roman" w:hAnsi="Times New Roman"/>
          <w:color w:val="000000"/>
          <w:spacing w:val="-2"/>
          <w:sz w:val="44"/>
          <w:szCs w:val="44"/>
        </w:rPr>
        <w:t xml:space="preserve">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09.07.1996 № 168, інформацію Головного управління Державної податкової служби у                                                               Волинській області щодо сплати земельного податку,</w:t>
      </w:r>
      <w:r>
        <w:rPr>
          <w:rFonts w:cs="Times New Roman" w:ascii="Times New Roman" w:hAnsi="Times New Roman"/>
          <w:sz w:val="28"/>
          <w:szCs w:val="28"/>
        </w:rPr>
        <w:t xml:space="preserve"> витяг з Єдиного державного реєстру юридичних осіб, фізичних осіб-підприємців та громадських формувань, статут 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ТОВАРИСТВА</w:t>
      </w:r>
      <w:r>
        <w:rPr>
          <w:rFonts w:eastAsia="SimSun;宋体" w:cs="Times New Roman" w:ascii="Times New Roman" w:hAnsi="Times New Roman"/>
          <w:color w:val="auto"/>
          <w:kern w:val="2"/>
          <w:sz w:val="24"/>
          <w:szCs w:val="24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З</w:t>
      </w:r>
      <w:r>
        <w:rPr>
          <w:rFonts w:eastAsia="SimSun;宋体" w:cs="Times New Roman" w:ascii="Times New Roman" w:hAnsi="Times New Roman"/>
          <w:color w:val="auto"/>
          <w:kern w:val="2"/>
          <w:sz w:val="20"/>
          <w:szCs w:val="20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 xml:space="preserve">ОБМЕЖЕНОЮ ВІДПОВІДАЛЬНІСТЮ «ВОЛИНЬХІМ», свідоцтво про право власності, витяг про реєстрацію права власності на нерухоме майно та </w:t>
      </w:r>
      <w:r>
        <w:rPr>
          <w:rFonts w:eastAsia="SimSun;宋体" w:cs="Times New Roman" w:ascii="Times New Roman" w:hAnsi="Times New Roman"/>
          <w:color w:val="000000"/>
          <w:kern w:val="2"/>
          <w:sz w:val="28"/>
          <w:szCs w:val="28"/>
          <w:lang w:val="uk-UA" w:eastAsia="zh-CN" w:bidi="hi-IN"/>
        </w:rPr>
        <w:t>технічний паспорт на об’єкт нерухомого майна,</w:t>
      </w:r>
      <w:r>
        <w:rPr>
          <w:rFonts w:cs="Times New Roman" w:ascii="Times New Roman" w:hAnsi="Times New Roman"/>
          <w:sz w:val="28"/>
          <w:szCs w:val="28"/>
        </w:rPr>
        <w:t xml:space="preserve"> керуючись статтями 12, 140-142 Земельного кодексу України, ст. 26 Закону України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місцеве самоврядування в Україні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, Законом України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Державний земельний кадастр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, Законом України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державну реєстрацію речових прав на нерухоме майно та їх обтяжень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, Постановою Кабінету Міністрів України від 17 жовтня 2012 року № 1051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затвердження Порядку ведення Державного земельного кадастру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>, міська рада</w:t>
      </w:r>
    </w:p>
    <w:p>
      <w:pPr>
        <w:pStyle w:val="Normal"/>
        <w:ind w:left="0" w:right="0" w:firstLine="737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ВИРІШИЛА:</w:t>
      </w:r>
    </w:p>
    <w:p>
      <w:pPr>
        <w:pStyle w:val="Normal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1. Припинити 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ТОВАРИСТВУ</w:t>
      </w:r>
      <w:r>
        <w:rPr>
          <w:rFonts w:eastAsia="SimSun;宋体" w:cs="Times New Roman" w:ascii="Times New Roman" w:hAnsi="Times New Roman"/>
          <w:color w:val="auto"/>
          <w:kern w:val="2"/>
          <w:sz w:val="24"/>
          <w:szCs w:val="24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З</w:t>
      </w:r>
      <w:r>
        <w:rPr>
          <w:rFonts w:eastAsia="SimSun;宋体" w:cs="Times New Roman" w:ascii="Times New Roman" w:hAnsi="Times New Roman"/>
          <w:color w:val="auto"/>
          <w:kern w:val="2"/>
          <w:sz w:val="20"/>
          <w:szCs w:val="20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ОБМЕЖЕНОЮ ВІДПОВІДАЛЬНІСТЮ «ВОЛИНЬХІМ»</w:t>
      </w:r>
      <w:r>
        <w:rPr>
          <w:rFonts w:cs="Times New Roman" w:ascii="Times New Roman" w:hAnsi="Times New Roman"/>
          <w:sz w:val="28"/>
          <w:szCs w:val="28"/>
        </w:rPr>
        <w:t xml:space="preserve"> право постійного користування земельною ділянкою на                                 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вул. </w:t>
      </w:r>
      <w:r>
        <w:rPr>
          <w:rFonts w:eastAsia="SimSun;宋体" w:cs="Times New Roman" w:ascii="Times New Roman" w:hAnsi="Times New Roman"/>
          <w:color w:val="auto"/>
          <w:spacing w:val="-2"/>
          <w:kern w:val="2"/>
          <w:sz w:val="28"/>
          <w:szCs w:val="28"/>
          <w:lang w:val="uk-UA" w:eastAsia="zh-CN" w:bidi="hi-IN"/>
        </w:rPr>
        <w:t>Рівненській, 76-б у м. Луцьку</w:t>
      </w:r>
      <w:r>
        <w:rPr>
          <w:rFonts w:cs="Times New Roman" w:ascii="Times New Roman" w:hAnsi="Times New Roman"/>
          <w:color w:val="000000"/>
          <w:sz w:val="28"/>
          <w:szCs w:val="28"/>
        </w:rPr>
        <w:t>,</w:t>
      </w:r>
      <w:r>
        <w:rPr>
          <w:rFonts w:cs="Times New Roman" w:ascii="Times New Roman" w:hAnsi="Times New Roman"/>
          <w:sz w:val="28"/>
          <w:szCs w:val="28"/>
        </w:rPr>
        <w:t xml:space="preserve"> площею 0,2000 га,</w:t>
      </w:r>
      <w:r>
        <w:rPr>
          <w:rFonts w:cs="Times New Roman" w:ascii="Times New Roman" w:hAnsi="Times New Roman"/>
          <w:sz w:val="12"/>
          <w:szCs w:val="12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кадастровим</w:t>
      </w:r>
      <w:r>
        <w:rPr>
          <w:rFonts w:cs="Times New Roman" w:ascii="Times New Roman" w:hAnsi="Times New Roman"/>
          <w:sz w:val="12"/>
          <w:szCs w:val="12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номером 0710100000:34:069:0150 для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 xml:space="preserve">обслуговування 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>адміністративної та господарської будівлі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 xml:space="preserve"> (03.10 - для будівництва та обслуговування адміністративних будинків, 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>офісних будівель компаній, які займаються підприємницькою діяльністю, пов’язаною з отриманням прибутку)</w:t>
      </w:r>
      <w:r>
        <w:rPr>
          <w:rFonts w:cs="Times New Roman" w:ascii="Times New Roman" w:hAnsi="Times New Roman"/>
          <w:sz w:val="28"/>
          <w:szCs w:val="28"/>
        </w:rPr>
        <w:t xml:space="preserve">, 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u w:val="none"/>
          <w:lang w:val="uk-UA"/>
        </w:rPr>
        <w:t>згідно з додатком.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2. </w:t>
      </w:r>
      <w:r>
        <w:rPr>
          <w:rFonts w:eastAsia="SimSun;宋体" w:cs="Times New Roman" w:ascii="Times New Roman" w:hAnsi="Times New Roman"/>
          <w:bCs/>
          <w:color w:val="auto"/>
          <w:kern w:val="2"/>
          <w:sz w:val="28"/>
          <w:szCs w:val="28"/>
          <w:lang w:val="uk-UA" w:eastAsia="zh-CN" w:bidi="hi-IN"/>
        </w:rPr>
        <w:t>ТОВАРИСТВУ</w:t>
      </w:r>
      <w:r>
        <w:rPr>
          <w:rFonts w:eastAsia="SimSun;宋体" w:cs="Times New Roman" w:ascii="Times New Roman" w:hAnsi="Times New Roman"/>
          <w:bCs/>
          <w:color w:val="auto"/>
          <w:kern w:val="2"/>
          <w:sz w:val="12"/>
          <w:szCs w:val="12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Cs/>
          <w:color w:val="auto"/>
          <w:kern w:val="2"/>
          <w:sz w:val="28"/>
          <w:szCs w:val="28"/>
          <w:lang w:val="uk-UA" w:eastAsia="zh-CN" w:bidi="hi-IN"/>
        </w:rPr>
        <w:t>З</w:t>
      </w:r>
      <w:r>
        <w:rPr>
          <w:rFonts w:eastAsia="SimSun;宋体" w:cs="Times New Roman" w:ascii="Times New Roman" w:hAnsi="Times New Roman"/>
          <w:bCs/>
          <w:color w:val="auto"/>
          <w:kern w:val="2"/>
          <w:sz w:val="12"/>
          <w:szCs w:val="12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Cs/>
          <w:color w:val="auto"/>
          <w:kern w:val="2"/>
          <w:sz w:val="28"/>
          <w:szCs w:val="28"/>
          <w:lang w:val="uk-UA" w:eastAsia="zh-CN" w:bidi="hi-IN"/>
        </w:rPr>
        <w:t>ОБМЕЖЕНОЮ</w:t>
      </w:r>
      <w:r>
        <w:rPr>
          <w:rFonts w:eastAsia="SimSun;宋体" w:cs="Times New Roman" w:ascii="Times New Roman" w:hAnsi="Times New Roman"/>
          <w:bCs/>
          <w:color w:val="auto"/>
          <w:kern w:val="2"/>
          <w:sz w:val="12"/>
          <w:szCs w:val="12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Cs/>
          <w:color w:val="auto"/>
          <w:kern w:val="2"/>
          <w:sz w:val="28"/>
          <w:szCs w:val="28"/>
          <w:lang w:val="uk-UA" w:eastAsia="zh-CN" w:bidi="hi-IN"/>
        </w:rPr>
        <w:t>ВІДПОВІДАЛЬНІСТЮ «ВОЛИНЬХІМ»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зареєструвати припинення права постійного користування вищезазначеною земельною ділянкою в порядку та строки, передбачені чинним законодавством України.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3. Контроль за виконанням рішення покласти на заступника міського голови Чебелюк І.І. та постійну комісію міської  ради  з  питань земельних відносин та земельного  кадастру </w:t>
      </w:r>
      <w:r>
        <w:rPr>
          <w:rFonts w:cs="Times New Roman" w:ascii="Times New Roman" w:hAnsi="Times New Roman"/>
          <w:spacing w:val="-4"/>
          <w:sz w:val="28"/>
          <w:szCs w:val="28"/>
        </w:rPr>
        <w:t>(</w:t>
      </w:r>
      <w:r>
        <w:rPr>
          <w:rFonts w:cs="Times New Roman" w:ascii="Times New Roman" w:hAnsi="Times New Roman"/>
          <w:sz w:val="28"/>
          <w:szCs w:val="28"/>
        </w:rPr>
        <w:t>Козлюк О.Є.</w:t>
      </w:r>
      <w:r>
        <w:rPr>
          <w:rFonts w:cs="Times New Roman" w:ascii="Times New Roman" w:hAnsi="Times New Roman"/>
          <w:spacing w:val="-4"/>
          <w:sz w:val="28"/>
          <w:szCs w:val="28"/>
        </w:rPr>
        <w:t>).</w:t>
      </w:r>
    </w:p>
    <w:p>
      <w:pPr>
        <w:pStyle w:val="Normal"/>
        <w:ind w:left="0" w:right="0" w:firstLine="68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firstLine="68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5387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3220" w:leader="none"/>
        </w:tabs>
        <w:ind w:right="-319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tabs>
          <w:tab w:val="clear" w:pos="709"/>
          <w:tab w:val="left" w:pos="3220" w:leader="none"/>
        </w:tabs>
        <w:ind w:right="-319" w:hanging="0"/>
        <w:jc w:val="both"/>
        <w:rPr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Гула 777 873</w:t>
      </w:r>
    </w:p>
    <w:p>
      <w:pPr>
        <w:pStyle w:val="Normal"/>
        <w:jc w:val="both"/>
        <w:rPr>
          <w:sz w:val="28"/>
          <w:szCs w:val="28"/>
        </w:rPr>
      </w:pPr>
      <w:r>
        <w:rPr/>
      </w:r>
    </w:p>
    <w:sectPr>
      <w:type w:val="nextPage"/>
      <w:pgSz w:w="11906" w:h="16838"/>
      <w:pgMar w:left="1984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01"/>
    <w:family w:val="roman"/>
    <w:pitch w:val="default"/>
  </w:font>
  <w:font w:name="Times New Roman">
    <w:charset w:val="01"/>
    <w:family w:val="roman"/>
    <w:pitch w:val="default"/>
  </w:font>
  <w:font w:name="Liberation Sans">
    <w:altName w:val="Arial"/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Liberation Serif;Times New Roman" w:hAnsi="Liberation Serif;Times New Roman" w:eastAsia="SimSun;宋体" w:cs="Arial"/>
      <w:color w:val="auto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rFonts w:ascii="Times New Roman" w:hAnsi="Times New Roman" w:eastAsia="Times New Roman" w:cs="Times New Roman"/>
      <w:b/>
      <w:bCs/>
      <w:kern w:val="2"/>
      <w:sz w:val="32"/>
      <w:lang w:bidi="ar-S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rFonts w:ascii="Times New Roman" w:hAnsi="Times New Roman" w:eastAsia="Times New Roman" w:cs="Times New Roman"/>
      <w:b/>
      <w:bCs/>
      <w:kern w:val="2"/>
      <w:sz w:val="36"/>
      <w:lang w:bidi="ar-S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Application>LibreOffice/7.1.5.2$Windows_X86_64 LibreOffice_project/85f04e9f809797b8199d13c421bd8a2b025d52b5</Application>
  <AppVersion>15.0000</AppVersion>
  <Pages>2</Pages>
  <Words>327</Words>
  <Characters>2234</Characters>
  <CharactersWithSpaces>2985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2019-01-18T14:45:00Z</dcterms:created>
  <dc:creator>olyas</dc:creator>
  <dc:description/>
  <dc:language>uk-UA</dc:language>
  <cp:lastModifiedBy/>
  <cp:lastPrinted>2022-01-27T10:02:50Z</cp:lastPrinted>
  <dcterms:modified xsi:type="dcterms:W3CDTF">2022-01-27T10:02:13Z</dcterms:modified>
  <cp:revision>70</cp:revision>
  <dc:subject/>
  <dc:title>mvk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