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11758454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 припинення   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ПРИВАТНОМУ 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   </w:t>
      </w:r>
      <w:r>
        <w:rPr>
          <w:rFonts w:cs="Times New Roman" w:ascii="Times New Roman" w:hAnsi="Times New Roman"/>
          <w:color w:val="000000"/>
          <w:sz w:val="28"/>
          <w:szCs w:val="28"/>
        </w:rPr>
        <w:t>ПІД-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ПРИЄМСТВУ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48"/>
          <w:szCs w:val="4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 xml:space="preserve">«НАУКОВО-ДОСЛІДНИЙ </w:t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ВИРОБНИЧО-КОМЕРЦІЙНИЙ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28"/>
          <w:szCs w:val="28"/>
        </w:rPr>
        <w:t>ХОЛДІНГ-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ЦЕНТР </w:t>
      </w:r>
      <w:r>
        <w:rPr>
          <w:color w:val="000000"/>
          <w:sz w:val="28"/>
          <w:szCs w:val="28"/>
          <w:lang w:val="ru-RU"/>
        </w:rPr>
        <w:t xml:space="preserve">    </w:t>
      </w:r>
      <w:r>
        <w:rPr>
          <w:color w:val="000000"/>
          <w:spacing w:val="-2"/>
          <w:sz w:val="28"/>
          <w:szCs w:val="28"/>
        </w:rPr>
        <w:t>“</w:t>
      </w:r>
      <w:r>
        <w:rPr>
          <w:color w:val="000000"/>
          <w:sz w:val="28"/>
          <w:szCs w:val="28"/>
        </w:rPr>
        <w:t>ІНТЕР-КОРС</w:t>
      </w:r>
      <w:r>
        <w:rPr>
          <w:color w:val="000000"/>
          <w:spacing w:val="-2"/>
          <w:sz w:val="28"/>
          <w:szCs w:val="28"/>
        </w:rPr>
        <w:t>”</w:t>
      </w:r>
      <w:r>
        <w:rPr>
          <w:color w:val="000000"/>
          <w:spacing w:val="-2"/>
          <w:sz w:val="28"/>
          <w:szCs w:val="28"/>
          <w:lang w:val="ru-RU"/>
        </w:rPr>
        <w:t xml:space="preserve">   </w:t>
      </w:r>
      <w:r>
        <w:rPr>
          <w:color w:val="000000"/>
          <w:sz w:val="28"/>
          <w:szCs w:val="28"/>
        </w:rPr>
        <w:t xml:space="preserve"> УКРАЇНСЬКОЇ </w:t>
      </w:r>
    </w:p>
    <w:p>
      <w:pPr>
        <w:pStyle w:val="Normal"/>
        <w:tabs>
          <w:tab w:val="clear" w:pos="709"/>
          <w:tab w:val="left" w:pos="5220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АКАДЕМІЇ</w:t>
      </w:r>
      <w:r>
        <w:rPr>
          <w:color w:val="000000"/>
          <w:sz w:val="28"/>
          <w:szCs w:val="28"/>
          <w:lang w:val="ru-RU"/>
        </w:rPr>
        <w:t xml:space="preserve">  </w:t>
      </w:r>
      <w:r>
        <w:rPr>
          <w:color w:val="000000"/>
          <w:sz w:val="28"/>
          <w:szCs w:val="28"/>
        </w:rPr>
        <w:t xml:space="preserve"> АРХІТЕКТУРИ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  </w:t>
      </w:r>
      <w:r>
        <w:rPr>
          <w:color w:val="000000"/>
          <w:sz w:val="28"/>
          <w:szCs w:val="28"/>
        </w:rPr>
        <w:t>ТА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 xml:space="preserve"> АКАДЕ-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 xml:space="preserve">МІЇ  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 xml:space="preserve">  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 xml:space="preserve">БУДІВНИЦВА  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ru-RU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УКРАЇНИ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  права </w:t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постійного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 земельною ділян-</w:t>
      </w:r>
    </w:p>
    <w:p>
      <w:pPr>
        <w:pStyle w:val="Normal"/>
        <w:tabs>
          <w:tab w:val="clear" w:pos="709"/>
          <w:tab w:val="left" w:pos="522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кою   на  вул.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Богдана  Хмельницького, 47 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м. Луцьку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ПРИВАТНОГО ПІДПРИЄМСТВА «НАУКОВО-ДОСЛІДНИЙ ВИРОБНИЧО-КОМЕРЦІЙНИЙ ХОЛДІНГ-ЦЕНТР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color w:val="000000"/>
          <w:sz w:val="28"/>
          <w:szCs w:val="28"/>
        </w:rPr>
        <w:t>ІНТЕР-КОРС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” </w:t>
      </w:r>
      <w:r>
        <w:rPr>
          <w:rFonts w:cs="Times New Roman" w:ascii="Times New Roman" w:hAnsi="Times New Roman"/>
          <w:color w:val="000000"/>
          <w:sz w:val="28"/>
          <w:szCs w:val="28"/>
        </w:rPr>
        <w:t>УКРАЇНСЬКОЇ АКАДЕМІЇ АРХІТЕКТУРИ ТА АКАДЕМІЇ  БУДІВНИЦВА УКРАЇНИ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Богдана  Хмельницького, 47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                               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інформацію з Державного реєстру речових прав на нерухоме майно та Реєстру прав                                                                 власності на нерухоме майно, Державного реєстру Іпотек, Єдиного реєстру заборон відчуження об’єктів нерухомого майна щодо об’єкта нерухомого                                        майна, витяг з Державного земельного кадастру про земельну                                                                                      ділянку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державний акт на право постійного користування землею</w:t>
      </w:r>
      <w:r>
        <w:rPr>
          <w:rFonts w:cs="Times New Roman"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серії</w:t>
      </w:r>
      <w:r>
        <w:rPr>
          <w:rFonts w:cs="Times New Roman" w:ascii="Times New Roman" w:hAnsi="Times New Roman"/>
          <w:color w:val="000000"/>
          <w:spacing w:val="-2"/>
          <w:sz w:val="32"/>
          <w:szCs w:val="32"/>
        </w:rPr>
        <w:t xml:space="preserve">                                       </w:t>
      </w:r>
      <w:r>
        <w:rPr>
          <w:rFonts w:cs="Times New Roman" w:ascii="Times New Roman" w:hAnsi="Times New Roman"/>
          <w:color w:val="000000"/>
          <w:spacing w:val="-2"/>
          <w:sz w:val="32"/>
          <w:szCs w:val="28"/>
          <w:lang w:val="en-US"/>
        </w:rPr>
        <w:t>II</w:t>
      </w:r>
      <w:r>
        <w:rPr>
          <w:rFonts w:cs="Times New Roman" w:ascii="Times New Roman" w:hAnsi="Times New Roman"/>
          <w:color w:val="000000"/>
          <w:spacing w:val="-2"/>
          <w:sz w:val="32"/>
          <w:szCs w:val="28"/>
        </w:rPr>
        <w:t>-ВЛ № 00</w:t>
      </w:r>
      <w:r>
        <w:rPr>
          <w:rFonts w:cs="Times New Roman" w:ascii="Times New Roman" w:hAnsi="Times New Roman"/>
          <w:color w:val="000000"/>
          <w:spacing w:val="-2"/>
          <w:sz w:val="32"/>
          <w:szCs w:val="28"/>
          <w:lang w:val="ru-RU"/>
        </w:rPr>
        <w:t>1080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,</w:t>
      </w:r>
      <w:r>
        <w:rPr>
          <w:rFonts w:cs="Times New Roman"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зареєстрований в</w:t>
      </w:r>
      <w:r>
        <w:rPr>
          <w:rFonts w:cs="Times New Roman"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Книзі</w:t>
      </w:r>
      <w:r>
        <w:rPr>
          <w:rFonts w:cs="Times New Roman" w:ascii="Times New Roman" w:hAnsi="Times New Roman"/>
          <w:color w:val="000000"/>
          <w:spacing w:val="-2"/>
          <w:sz w:val="32"/>
          <w:szCs w:val="32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записів державних</w:t>
      </w:r>
      <w:r>
        <w:rPr>
          <w:rFonts w:cs="Times New Roman" w:ascii="Times New Roman" w:hAnsi="Times New Roman"/>
          <w:color w:val="000000"/>
          <w:spacing w:val="-2"/>
          <w:sz w:val="64"/>
          <w:szCs w:val="6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актів</w:t>
      </w:r>
      <w:r>
        <w:rPr>
          <w:rFonts w:cs="Times New Roman" w:ascii="Times New Roman" w:hAnsi="Times New Roman"/>
          <w:color w:val="000000"/>
          <w:spacing w:val="-2"/>
          <w:sz w:val="64"/>
          <w:szCs w:val="6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на                       </w:t>
      </w:r>
      <w:r>
        <w:rPr>
          <w:rFonts w:cs="Times New Roman" w:ascii="Times New Roman" w:hAnsi="Times New Roman"/>
          <w:color w:val="000000"/>
          <w:spacing w:val="-2"/>
          <w:sz w:val="64"/>
          <w:szCs w:val="6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право</w:t>
      </w:r>
      <w:r>
        <w:rPr>
          <w:rFonts w:cs="Times New Roman" w:ascii="Times New Roman" w:hAnsi="Times New Roman"/>
          <w:color w:val="000000"/>
          <w:spacing w:val="-2"/>
          <w:sz w:val="64"/>
          <w:szCs w:val="6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постійного</w:t>
      </w:r>
      <w:r>
        <w:rPr>
          <w:rFonts w:cs="Times New Roman" w:ascii="Times New Roman" w:hAnsi="Times New Roman"/>
          <w:color w:val="000000"/>
          <w:spacing w:val="-2"/>
          <w:sz w:val="64"/>
          <w:szCs w:val="6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користування</w:t>
      </w:r>
      <w:r>
        <w:rPr>
          <w:rFonts w:cs="Times New Roman" w:ascii="Times New Roman" w:hAnsi="Times New Roman"/>
          <w:color w:val="000000"/>
          <w:spacing w:val="-2"/>
          <w:sz w:val="64"/>
          <w:szCs w:val="6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землею</w:t>
      </w:r>
      <w:r>
        <w:rPr>
          <w:rFonts w:cs="Times New Roman" w:ascii="Times New Roman" w:hAnsi="Times New Roman"/>
          <w:color w:val="000000"/>
          <w:spacing w:val="-2"/>
          <w:sz w:val="44"/>
          <w:szCs w:val="4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від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21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.0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8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.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 xml:space="preserve">2001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 xml:space="preserve"> 586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, інформацію Головного управління Державної податкової служби у Волинській області                             щодо сплати земельного податку, </w:t>
      </w:r>
      <w:r>
        <w:rPr>
          <w:rFonts w:cs="Times New Roman" w:ascii="Times New Roman" w:hAnsi="Times New Roman"/>
          <w:sz w:val="28"/>
          <w:szCs w:val="28"/>
        </w:rPr>
        <w:t xml:space="preserve">статут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ПРИВАТНОГО ПІДПРИЄМСТВА «НАУКОВО-ДОСЛІДНИЙ ВИРОБНИЧО-КОМЕРЦІЙНИЙ ХОЛДІНГ-ЦЕНТР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color w:val="000000"/>
          <w:sz w:val="28"/>
          <w:szCs w:val="28"/>
        </w:rPr>
        <w:t>ІНТЕР-КОРС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” </w:t>
      </w:r>
      <w:r>
        <w:rPr>
          <w:rFonts w:cs="Times New Roman" w:ascii="Times New Roman" w:hAnsi="Times New Roman"/>
          <w:color w:val="000000"/>
          <w:sz w:val="28"/>
          <w:szCs w:val="28"/>
        </w:rPr>
        <w:t>УКРАЇНСЬКОЇ АКАДЕМІЇ АРХІТЕКТУРИ ТА АКАДЕМІЇ</w:t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БУДІВНИЦВА</w:t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УКРАЇНИ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договори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купівлі-продажу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нерухомого майна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договори дарування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нерухомого майна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витяги з Державного реєстру речових прав на нерухоме майно про реєстрацію права власності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                               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 xml:space="preserve">ПРИВАТНОМУ ПІДПРИЄМСТВУ «НАУКОВО-ДОСЛІДНИЙ ВИРОБНИЧО-КОМЕРЦІЙНИЙ ХОЛДІНГ-ЦЕНТР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“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ІНТЕР-КОРС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”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УКРАЇНСЬКОЇ АКАДЕМІЇ АРХІТЕКТУРИ ТА АКАДЕМІЇ  БУДІВНИЦВА  УКРАЇНИ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вул. 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Богдана  Хмельницького, 47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0,0473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0710100000:11:131:0019 для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адміністративного будинку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(03.10 - для будівництва та обслуговування адміністративних будинків,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офісних будівель компаній, які займаються підприємницькою діяльністю, пов’язаною з отриманням прибутку)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у зв’язку з продажем майна на вищезазначеній земельній ділянці, 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uk-UA" w:eastAsia="zh-CN" w:bidi="hi-IN"/>
        </w:rPr>
        <w:t xml:space="preserve">ПРИВАТНОМУ ПІДПРИЄМСТВУ «НАУКОВО-ДОСЛІДНИЙ ВИРОБНИЧО-КОМЕРЦІЙНИЙ ХОЛДІНГ-ЦЕНТР 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“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uk-UA" w:eastAsia="zh-CN" w:bidi="hi-IN"/>
        </w:rPr>
        <w:t>ІНТЕР-КОРС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” 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uk-UA" w:eastAsia="zh-CN" w:bidi="hi-IN"/>
        </w:rPr>
        <w:t>УКРАЇНСЬКОЇ АКАДЕМІЇ АРХІТЕКТУРИ ТА АКАДЕМІЇ  БУДІВНИЦВА  УКРАЇНИ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»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 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rFonts w:cs="Times New Roman" w:ascii="Times New Roman" w:hAnsi="Times New Roman"/>
          <w:spacing w:val="-4"/>
          <w:sz w:val="28"/>
          <w:szCs w:val="28"/>
        </w:rPr>
        <w:t>(</w:t>
      </w:r>
      <w:r>
        <w:rPr>
          <w:rFonts w:cs="Times New Roman" w:ascii="Times New Roman" w:hAnsi="Times New Roman"/>
          <w:sz w:val="28"/>
          <w:szCs w:val="28"/>
        </w:rPr>
        <w:t>Козлюк О.Є.</w:t>
      </w:r>
      <w:r>
        <w:rPr>
          <w:rFonts w:cs="Times New Roman" w:ascii="Times New Roman" w:hAnsi="Times New Roman"/>
          <w:spacing w:val="-4"/>
          <w:sz w:val="28"/>
          <w:szCs w:val="28"/>
        </w:rPr>
        <w:t>).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</w:t>
      </w:r>
      <w:r>
        <w:rPr>
          <w:rFonts w:cs="Times New Roman" w:ascii="Times New Roman" w:hAnsi="Times New Roman"/>
          <w:sz w:val="24"/>
          <w:szCs w:val="24"/>
        </w:rPr>
        <w:t xml:space="preserve"> 777 8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Application>LibreOffice/7.1.5.2$Windows_X86_64 LibreOffice_project/85f04e9f809797b8199d13c421bd8a2b025d52b5</Application>
  <AppVersion>15.0000</AppVersion>
  <Pages>2</Pages>
  <Words>384</Words>
  <Characters>2821</Characters>
  <CharactersWithSpaces>3742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2022-01-28T16:12:31Z</cp:lastPrinted>
  <dcterms:modified xsi:type="dcterms:W3CDTF">2022-02-01T14:29:09Z</dcterms:modified>
  <cp:revision>86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