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495466913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громадянам Бойко Т.П., Ха-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нейчук А.А., Ханейчуку Д.В.  </w:t>
      </w:r>
      <w:r>
        <w:rPr>
          <w:sz w:val="28"/>
          <w:szCs w:val="28"/>
          <w:lang w:val="uk-UA"/>
        </w:rPr>
        <w:t xml:space="preserve">на умовах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оренди земельної  ділянки в межах  «чер-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воних ліній» для обслуговування жилого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будинку,  господарських  будівель  і  спо-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руд на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вул. Мельничній, 3/1</w:t>
      </w:r>
      <w:r>
        <w:rPr>
          <w:sz w:val="28"/>
          <w:szCs w:val="28"/>
          <w:lang w:val="uk-U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/>
      </w:pPr>
      <w:r>
        <w:rPr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bCs/>
          <w:spacing w:val="2"/>
          <w:sz w:val="28"/>
          <w:szCs w:val="28"/>
          <w:lang w:val="uk-UA" w:eastAsia="ar-SA"/>
        </w:rPr>
        <w:t>громадя</w:t>
      </w:r>
      <w:r>
        <w:rPr>
          <w:bCs/>
          <w:spacing w:val="2"/>
          <w:sz w:val="28"/>
          <w:szCs w:val="28"/>
          <w:lang w:val="uk-UA"/>
        </w:rPr>
        <w:t>н Бойко Тетян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и</w:t>
      </w:r>
      <w:r>
        <w:rPr>
          <w:bCs/>
          <w:spacing w:val="2"/>
          <w:sz w:val="28"/>
          <w:szCs w:val="28"/>
          <w:lang w:val="uk-UA"/>
        </w:rPr>
        <w:t xml:space="preserve"> Павлівн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и</w:t>
      </w:r>
      <w:r>
        <w:rPr>
          <w:bCs/>
          <w:spacing w:val="2"/>
          <w:sz w:val="28"/>
          <w:szCs w:val="28"/>
          <w:lang w:val="uk-UA"/>
        </w:rPr>
        <w:t xml:space="preserve">, </w:t>
      </w:r>
      <w:r>
        <w:rPr>
          <w:sz w:val="28"/>
          <w:szCs w:val="28"/>
        </w:rPr>
        <w:t>Ханейчук Анн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и </w:t>
      </w:r>
      <w:r>
        <w:rPr>
          <w:sz w:val="28"/>
          <w:szCs w:val="28"/>
        </w:rPr>
        <w:t>Анатоліївн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Ханейчука Дем’яна Володимировича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вул. Мельничній, 3/1</w:t>
      </w:r>
      <w:r>
        <w:rPr>
          <w:color w:val="000000"/>
          <w:spacing w:val="-4"/>
          <w:sz w:val="28"/>
          <w:szCs w:val="28"/>
          <w:lang w:val="uk-UA"/>
        </w:rPr>
        <w:t xml:space="preserve"> у м. </w:t>
      </w:r>
      <w:r>
        <w:rPr>
          <w:sz w:val="28"/>
          <w:szCs w:val="28"/>
          <w:lang w:val="uk-UA"/>
        </w:rPr>
        <w:t>Луцьку в межах</w:t>
      </w:r>
      <w:r>
        <w:rPr>
          <w:b/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«червоних ліній» </w:t>
      </w:r>
      <w:r>
        <w:rPr>
          <w:color w:val="000000"/>
          <w:spacing w:val="4"/>
          <w:sz w:val="28"/>
          <w:szCs w:val="28"/>
          <w:lang w:val="uk-UA"/>
        </w:rPr>
        <w:t xml:space="preserve">для </w:t>
      </w:r>
      <w:r>
        <w:rPr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spacing w:val="4"/>
          <w:sz w:val="28"/>
          <w:szCs w:val="28"/>
          <w:lang w:val="uk-UA"/>
        </w:rPr>
        <w:t>будинку, господарських  будівель і спор</w:t>
      </w:r>
      <w:r>
        <w:rPr>
          <w:sz w:val="28"/>
          <w:szCs w:val="28"/>
          <w:lang w:val="uk-UA"/>
        </w:rPr>
        <w:t>уд,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02.02.2022</w:t>
      </w:r>
      <w:r>
        <w:rPr>
          <w:b w:val="false"/>
          <w:bCs w:val="false"/>
          <w:sz w:val="28"/>
          <w:szCs w:val="28"/>
          <w:lang w:val="uk-UA"/>
        </w:rPr>
        <w:t xml:space="preserve"> № НВ-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0000224482022</w:t>
      </w:r>
      <w:r>
        <w:rPr>
          <w:sz w:val="28"/>
          <w:szCs w:val="28"/>
          <w:lang w:val="uk-UA"/>
        </w:rPr>
        <w:t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033</w:t>
      </w:r>
      <w:r>
        <w:rPr>
          <w:sz w:val="28"/>
          <w:szCs w:val="28"/>
          <w:lang w:val="uk-UA"/>
        </w:rPr>
        <w:t> га зареєстрован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е</w:t>
      </w:r>
      <w:r>
        <w:rPr>
          <w:sz w:val="28"/>
          <w:szCs w:val="28"/>
          <w:lang w:val="uk-UA"/>
        </w:rPr>
        <w:t xml:space="preserve"> у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27.09.2021</w:t>
      </w:r>
      <w:r>
        <w:rPr>
          <w:sz w:val="28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44210535</w:t>
      </w:r>
      <w:r>
        <w:rPr>
          <w:sz w:val="28"/>
          <w:szCs w:val="28"/>
          <w:lang w:val="uk-UA"/>
        </w:rPr>
        <w:t>, доку</w:t>
      </w:r>
      <w:r>
        <w:rPr>
          <w:spacing w:val="-2"/>
          <w:sz w:val="28"/>
          <w:szCs w:val="28"/>
          <w:lang w:val="uk-UA"/>
        </w:rPr>
        <w:t xml:space="preserve">менти, що посвідчують право власності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н Бойко Тетян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Павлівн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, Ханейчук Анн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Анатоліївн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, Ханейчука Дем’яна Володимировича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 xml:space="preserve">на об’єкти нерухомого майна на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вул. Мельничній, 3/1</w:t>
      </w:r>
      <w:r>
        <w:rPr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color w:val="000000"/>
          <w:spacing w:val="2"/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свідоцтво про право власності на житло від 26.11.2009</w:t>
      </w:r>
      <w:r>
        <w:rPr>
          <w:color w:val="000000"/>
          <w:spacing w:val="2"/>
          <w:sz w:val="28"/>
          <w:szCs w:val="28"/>
          <w:lang w:val="uk-UA"/>
        </w:rPr>
        <w:t xml:space="preserve">, відповідно до якого право власності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по 1/3 частці квартири № 1 в </w:t>
      </w:r>
      <w:r>
        <w:rPr>
          <w:color w:val="000000"/>
          <w:spacing w:val="2"/>
          <w:sz w:val="28"/>
          <w:szCs w:val="28"/>
          <w:lang w:val="uk-UA"/>
        </w:rPr>
        <w:t>житлов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ому</w:t>
      </w:r>
      <w:r>
        <w:rPr>
          <w:color w:val="000000"/>
          <w:spacing w:val="2"/>
          <w:sz w:val="28"/>
          <w:szCs w:val="28"/>
          <w:lang w:val="uk-UA"/>
        </w:rPr>
        <w:t xml:space="preserve"> будин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ку № 3</w:t>
      </w:r>
      <w:r>
        <w:rPr>
          <w:color w:val="000000"/>
          <w:spacing w:val="2"/>
          <w:sz w:val="28"/>
          <w:szCs w:val="28"/>
          <w:lang w:val="uk-UA"/>
        </w:rPr>
        <w:t xml:space="preserve"> зареєстроване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07.12.2009, реєстраційний номер: 29092096</w:t>
      </w:r>
      <w:r>
        <w:rPr>
          <w:color w:val="000000"/>
          <w:spacing w:val="4"/>
          <w:sz w:val="28"/>
          <w:szCs w:val="28"/>
          <w:lang w:val="uk-UA"/>
        </w:rPr>
        <w:t xml:space="preserve">; технічний паспорт на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квартиру </w:t>
      </w:r>
      <w:r>
        <w:rPr>
          <w:color w:val="000000"/>
          <w:spacing w:val="4"/>
          <w:sz w:val="28"/>
          <w:szCs w:val="28"/>
          <w:lang w:val="uk-UA"/>
        </w:rPr>
        <w:t xml:space="preserve">від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2009 року</w:t>
      </w:r>
      <w:r>
        <w:rPr>
          <w:color w:val="000000"/>
          <w:spacing w:val="4"/>
          <w:sz w:val="28"/>
          <w:szCs w:val="28"/>
          <w:lang w:val="uk-UA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181 га з кадастровим номером 0710100000:11:086:0030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 зареєстрований в Книзі записів державних актів на право власності на землю та на право постійного користування землею, договорів оренди землі від 28.12.2012 за № 071010001001997</w:t>
      </w:r>
      <w:r>
        <w:rPr>
          <w:color w:val="auto"/>
          <w:spacing w:val="4"/>
          <w:sz w:val="28"/>
          <w:szCs w:val="28"/>
          <w:lang w:val="uk-UA"/>
        </w:rPr>
        <w:t>;</w:t>
      </w:r>
      <w:r>
        <w:rPr>
          <w:color w:val="000000"/>
          <w:spacing w:val="4"/>
          <w:sz w:val="28"/>
          <w:szCs w:val="28"/>
          <w:lang w:val="uk-UA"/>
        </w:rPr>
        <w:t xml:space="preserve"> </w:t>
      </w:r>
      <w:r>
        <w:rPr>
          <w:color w:val="000000"/>
          <w:spacing w:val="-4"/>
          <w:sz w:val="28"/>
          <w:szCs w:val="28"/>
          <w:lang w:val="uk-UA"/>
        </w:rPr>
        <w:t xml:space="preserve">враховуючи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рішення Луцької міської ради від 30.08.2012 № 31/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91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 xml:space="preserve"> “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 xml:space="preserve">Про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передачу громадянам Бойко Т.П., Ханейчук А.А., Ханейчуку Д.В. безоплатно у спільну часткову власність та надання в користування на умовах оренди земельних ділянок для будівництва та обслуговування жилого будинку, господарських будівель і споруд на вул. Мельничній,  3/1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 xml:space="preserve">”, відповідно до якого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30.01.2013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між Луцькою міською радою та громадянами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Бойко Тетян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Павлівн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Ханейчук Анн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ою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Анатоліївн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Ханейчуком Дем’яном Володимировичем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 xml:space="preserve"> укладен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 xml:space="preserve"> догов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ір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 xml:space="preserve"> оренди землі,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 який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 xml:space="preserve"> зареєстрован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ий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 xml:space="preserve"> в порядку, визначеному чинним законодавством, не бу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в,</w:t>
      </w:r>
      <w:r>
        <w:rPr>
          <w:spacing w:val="2"/>
          <w:sz w:val="28"/>
          <w:szCs w:val="28"/>
          <w:lang w:val="uk-UA"/>
        </w:rPr>
        <w:t xml:space="preserve"> к</w:t>
      </w:r>
      <w:r>
        <w:rPr>
          <w:color w:val="000000"/>
          <w:spacing w:val="2"/>
          <w:sz w:val="28"/>
          <w:szCs w:val="28"/>
          <w:lang w:val="uk-UA"/>
        </w:rPr>
        <w:t xml:space="preserve">еруючись статтями 12, 79-1, 93, 96, 116, 122, 123-126, частиною 2 статті 134 Земельного кодексу України, 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статтями 4-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, 16, 19</w:t>
      </w:r>
      <w:r>
        <w:rPr>
          <w:color w:val="000000"/>
          <w:spacing w:val="2"/>
          <w:sz w:val="28"/>
          <w:szCs w:val="28"/>
          <w:lang w:val="uk-UA"/>
        </w:rPr>
        <w:t xml:space="preserve"> Закону України «Про оренду землі»,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color w:val="000000"/>
          <w:spacing w:val="2"/>
          <w:sz w:val="28"/>
          <w:szCs w:val="28"/>
          <w:lang w:val="uk-UA"/>
        </w:rPr>
        <w:t xml:space="preserve"> 4, 6 Закону України «Про державну реєстрацію речових прав на нерухоме майно та їх обтяжень», прикінцеви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м</w:t>
      </w:r>
      <w:r>
        <w:rPr>
          <w:color w:val="000000"/>
          <w:spacing w:val="2"/>
          <w:sz w:val="28"/>
          <w:szCs w:val="28"/>
          <w:lang w:val="uk-UA"/>
        </w:rPr>
        <w:t>и та перехідними положеннями Закон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у</w:t>
      </w:r>
      <w:r>
        <w:rPr>
          <w:color w:val="000000"/>
          <w:spacing w:val="2"/>
          <w:sz w:val="28"/>
          <w:szCs w:val="28"/>
          <w:lang w:val="uk-UA"/>
        </w:rPr>
        <w:t xml:space="preserve"> України «Про внесення змін до деяких законодавчих актів України щодо розмежування земель державної та комунальної власності»,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color w:val="000000"/>
          <w:spacing w:val="2"/>
          <w:sz w:val="28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п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>ункт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ами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66-67, 75,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101-102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постанови Кабінету Міністрів України № 1051 від 17.10.2012 «Про затвердження Порядку ведення Державного земельного кадастру»,</w:t>
      </w:r>
      <w:r>
        <w:rPr>
          <w:color w:val="000000"/>
          <w:spacing w:val="2"/>
          <w:sz w:val="28"/>
          <w:szCs w:val="28"/>
          <w:lang w:val="uk-UA"/>
        </w:rPr>
        <w:t xml:space="preserve">  </w:t>
      </w:r>
      <w:r>
        <w:rPr>
          <w:spacing w:val="2"/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  <w:r>
        <w:rPr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Бойко Тетян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Павлівн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Ханейчук Анн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Анатоліївн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Ханейчуку Дем’яну Володимировичу</w:t>
      </w:r>
      <w:r>
        <w:rPr>
          <w:spacing w:val="2"/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вул. Мельничній, 3/1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</w:t>
      </w:r>
      <w:r>
        <w:rPr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25 років з дати укладення договору оренди землі, площею 0,00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33</w:t>
      </w:r>
      <w:r>
        <w:rPr>
          <w:spacing w:val="2"/>
          <w:sz w:val="28"/>
          <w:szCs w:val="28"/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spacing w:val="2"/>
          <w:sz w:val="28"/>
          <w:szCs w:val="28"/>
          <w:lang w:val="uk-UA"/>
        </w:rPr>
        <w:t>1: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086</w:t>
      </w:r>
      <w:r>
        <w:rPr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31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 межах</w:t>
      </w:r>
      <w:r>
        <w:rPr>
          <w:b/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«червоних ліній» </w:t>
      </w:r>
      <w:r>
        <w:rPr>
          <w:color w:val="000000"/>
          <w:spacing w:val="4"/>
          <w:sz w:val="28"/>
          <w:szCs w:val="28"/>
          <w:lang w:val="uk-UA"/>
        </w:rPr>
        <w:t xml:space="preserve">для </w:t>
      </w:r>
      <w:r>
        <w:rPr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spacing w:val="4"/>
          <w:sz w:val="28"/>
          <w:szCs w:val="28"/>
          <w:lang w:val="uk-UA"/>
        </w:rPr>
        <w:t>будинку, господарських будівель і спор</w:t>
      </w:r>
      <w:r>
        <w:rPr>
          <w:sz w:val="28"/>
          <w:szCs w:val="28"/>
          <w:lang w:val="uk-UA"/>
        </w:rPr>
        <w:t>уд</w:t>
      </w:r>
      <w:r>
        <w:rPr>
          <w:spacing w:val="2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Бойко Тетян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Павлівн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Ханейчук Анн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ою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Анатоліївн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Ханейчуком Дем’яном Володимировичем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0710100000:11:086:0031</w:t>
      </w:r>
      <w:r>
        <w:rPr>
          <w:spacing w:val="4"/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Зобов’язати </w:t>
      </w:r>
      <w:r>
        <w:rPr>
          <w:bCs/>
          <w:color w:val="000000"/>
          <w:spacing w:val="2"/>
          <w:sz w:val="28"/>
          <w:szCs w:val="28"/>
          <w:lang w:val="uk-UA" w:eastAsia="ar-SA"/>
        </w:rPr>
        <w:t>громадя</w:t>
      </w:r>
      <w:r>
        <w:rPr>
          <w:bCs/>
          <w:color w:val="000000"/>
          <w:spacing w:val="2"/>
          <w:sz w:val="28"/>
          <w:szCs w:val="28"/>
          <w:lang w:val="uk-UA"/>
        </w:rPr>
        <w:t>н Бойко Тетян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у</w:t>
      </w:r>
      <w:r>
        <w:rPr>
          <w:bCs/>
          <w:color w:val="000000"/>
          <w:spacing w:val="2"/>
          <w:sz w:val="28"/>
          <w:szCs w:val="28"/>
          <w:lang w:val="uk-UA"/>
        </w:rPr>
        <w:t xml:space="preserve"> Павлівн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у</w:t>
      </w:r>
      <w:r>
        <w:rPr>
          <w:bCs/>
          <w:color w:val="000000"/>
          <w:spacing w:val="2"/>
          <w:sz w:val="28"/>
          <w:szCs w:val="28"/>
          <w:lang w:val="uk-UA"/>
        </w:rPr>
        <w:t>, Ханейчук Анн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у </w:t>
      </w:r>
      <w:r>
        <w:rPr>
          <w:bCs/>
          <w:color w:val="000000"/>
          <w:spacing w:val="2"/>
          <w:sz w:val="28"/>
          <w:szCs w:val="28"/>
          <w:lang w:val="uk-UA"/>
        </w:rPr>
        <w:t>Анатоліївн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у</w:t>
      </w:r>
      <w:r>
        <w:rPr>
          <w:bCs/>
          <w:color w:val="000000"/>
          <w:spacing w:val="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Ханейчука Дем’яна Володимировича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3.1.</w:t>
      </w:r>
      <w:r>
        <w:rPr>
          <w:b/>
          <w:bCs/>
          <w:spacing w:val="2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3.2. </w:t>
      </w:r>
      <w:r>
        <w:rPr>
          <w:color w:val="000000"/>
          <w:spacing w:val="2"/>
          <w:sz w:val="28"/>
          <w:szCs w:val="28"/>
          <w:lang w:val="uk-UA"/>
        </w:rPr>
        <w:t>Укласти з міською радою договір оренди землі.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пункти 1-3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ють чинність</w:t>
      </w:r>
      <w:r>
        <w:rPr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b w:val="false"/>
          <w:b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0710100000:11:086:0031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 w:eastAsia="zh-CN" w:bidi="ar-SA"/>
        </w:rPr>
        <w:t>для</w:t>
      </w:r>
      <w:r>
        <w:rPr>
          <w:b w:val="false"/>
          <w:bCs w:val="false"/>
          <w:sz w:val="28"/>
          <w:szCs w:val="28"/>
          <w:lang w:val="uk-UA"/>
        </w:rPr>
        <w:t xml:space="preserve">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6</w:t>
      </w:r>
      <w:r>
        <w:rPr>
          <w:color w:val="000000"/>
          <w:spacing w:val="-4"/>
          <w:sz w:val="28"/>
          <w:szCs w:val="28"/>
          <w:highlight w:val="white"/>
          <w:lang w:val="uk-UA"/>
        </w:rPr>
        <w:t xml:space="preserve">.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Скасувати р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ішення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highlight w:val="white"/>
          <w:u w:val="none"/>
          <w:em w:val="none"/>
          <w:lang w:val="uk-UA" w:eastAsia="zh-CN" w:bidi="ar-SA"/>
        </w:rPr>
        <w:t>Луцької міської ради від 30.08.2012 № 31/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91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“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Про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передачу громадянам Бойко Т.П., Ханейчук А.А., Ханейчуку Д.В. безоплатно у спільну часткову власність та надання в користування на умовах оренди земельних ділянок для будівництва та обслуговування жилого будинку, господарських будівель і споруд на вул. Мельничній,  3/1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highlight w:val="white"/>
          <w:u w:val="none"/>
          <w:em w:val="none"/>
          <w:lang w:val="uk-UA" w:eastAsia="zh-CN" w:bidi="ar-SA"/>
        </w:rPr>
        <w:t>”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>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.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Договір оренди землі, укладений між Луцькою міською радою та 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>громадяна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ми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>Бойко Тетян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Павлівн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>Ханейчук Анн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ою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>Анатоліївн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Ханейчук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Дем’ян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Володимирович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30.01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>.2013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>, вважати не укладеним.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8</w:t>
      </w:r>
      <w:r>
        <w:rPr>
          <w:color w:val="000000"/>
          <w:spacing w:val="-4"/>
          <w:sz w:val="28"/>
          <w:szCs w:val="28"/>
          <w:highlight w:val="white"/>
          <w:lang w:val="uk-UA"/>
        </w:rPr>
        <w:t xml:space="preserve">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01" w:right="567" w:header="0" w:top="845" w:footer="0" w:bottom="1879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431</TotalTime>
  <Application>LibreOffice/7.1.5.2$Windows_X86_64 LibreOffice_project/85f04e9f809797b8199d13c421bd8a2b025d52b5</Application>
  <AppVersion>15.0000</AppVersion>
  <Pages>3</Pages>
  <Words>744</Words>
  <Characters>4783</Characters>
  <CharactersWithSpaces>5734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cp:keywords>  </cp:keywords>
  <dc:language>uk-UA</dc:language>
  <cp:lastModifiedBy/>
  <cp:lastPrinted>2022-02-04T15:34:44Z</cp:lastPrinted>
  <dcterms:modified xsi:type="dcterms:W3CDTF">2022-02-07T10:26:26Z</dcterms:modified>
  <cp:revision>78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