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25" w:rsidRPr="00DB4B09" w:rsidRDefault="00B30A25" w:rsidP="00EC311B">
      <w:pPr>
        <w:ind w:firstLine="6096"/>
        <w:rPr>
          <w:sz w:val="28"/>
          <w:szCs w:val="28"/>
        </w:rPr>
      </w:pPr>
      <w:r>
        <w:rPr>
          <w:sz w:val="28"/>
          <w:szCs w:val="28"/>
        </w:rPr>
        <w:t>Д</w:t>
      </w:r>
      <w:r w:rsidRPr="00DB4B09">
        <w:rPr>
          <w:sz w:val="28"/>
          <w:szCs w:val="28"/>
        </w:rPr>
        <w:t xml:space="preserve">одаток </w:t>
      </w:r>
    </w:p>
    <w:p w:rsidR="00B30A25" w:rsidRPr="00DB4B09" w:rsidRDefault="00B30A25" w:rsidP="00EC311B">
      <w:pPr>
        <w:ind w:firstLine="6096"/>
        <w:rPr>
          <w:sz w:val="28"/>
          <w:szCs w:val="28"/>
        </w:rPr>
      </w:pPr>
      <w:r w:rsidRPr="00DB4B09">
        <w:rPr>
          <w:sz w:val="28"/>
          <w:szCs w:val="28"/>
        </w:rPr>
        <w:t xml:space="preserve">до рішенням міської ради </w:t>
      </w:r>
    </w:p>
    <w:p w:rsidR="00B30A25" w:rsidRPr="00DB4B09" w:rsidRDefault="00B30A25" w:rsidP="00EC311B">
      <w:pPr>
        <w:ind w:firstLine="6096"/>
        <w:rPr>
          <w:sz w:val="28"/>
          <w:szCs w:val="28"/>
        </w:rPr>
      </w:pPr>
      <w:r w:rsidRPr="00DB4B09">
        <w:rPr>
          <w:sz w:val="28"/>
          <w:szCs w:val="28"/>
        </w:rPr>
        <w:t>від ___________№____</w:t>
      </w:r>
    </w:p>
    <w:p w:rsidR="00B30A25" w:rsidRPr="00DB4B09" w:rsidRDefault="00B30A25">
      <w:pPr>
        <w:jc w:val="both"/>
        <w:rPr>
          <w:sz w:val="28"/>
          <w:szCs w:val="28"/>
        </w:rPr>
      </w:pPr>
    </w:p>
    <w:p w:rsidR="00B30A25" w:rsidRPr="00DB4B09" w:rsidRDefault="00B30A25">
      <w:pPr>
        <w:rPr>
          <w:color w:val="000000"/>
          <w:sz w:val="28"/>
          <w:szCs w:val="28"/>
          <w:highlight w:val="white"/>
        </w:rPr>
      </w:pPr>
    </w:p>
    <w:p w:rsidR="00B30A25" w:rsidRPr="00DB4B09" w:rsidRDefault="00B30A25">
      <w:pPr>
        <w:widowControl w:val="0"/>
        <w:jc w:val="center"/>
        <w:rPr>
          <w:b/>
          <w:sz w:val="28"/>
          <w:szCs w:val="28"/>
        </w:rPr>
      </w:pPr>
      <w:r w:rsidRPr="00DB4B09">
        <w:rPr>
          <w:b/>
          <w:sz w:val="28"/>
          <w:szCs w:val="28"/>
        </w:rPr>
        <w:t>ПРОГРАМА</w:t>
      </w:r>
    </w:p>
    <w:p w:rsidR="00B30A25" w:rsidRPr="00DB4B09" w:rsidRDefault="00B30A25">
      <w:pPr>
        <w:widowControl w:val="0"/>
        <w:jc w:val="center"/>
        <w:rPr>
          <w:b/>
          <w:sz w:val="28"/>
          <w:szCs w:val="28"/>
        </w:rPr>
      </w:pPr>
      <w:r w:rsidRPr="00DB4B09">
        <w:rPr>
          <w:b/>
          <w:sz w:val="28"/>
          <w:szCs w:val="28"/>
        </w:rPr>
        <w:t>заходів територіальної оборони Луцької міської територіальної громади</w:t>
      </w:r>
    </w:p>
    <w:p w:rsidR="00B30A25" w:rsidRPr="00DB4B09" w:rsidRDefault="00B30A25">
      <w:pPr>
        <w:widowControl w:val="0"/>
        <w:jc w:val="center"/>
        <w:rPr>
          <w:b/>
          <w:sz w:val="28"/>
          <w:szCs w:val="28"/>
        </w:rPr>
      </w:pPr>
      <w:r w:rsidRPr="00DB4B09">
        <w:rPr>
          <w:b/>
          <w:sz w:val="28"/>
          <w:szCs w:val="28"/>
        </w:rPr>
        <w:t>на 2022-2024 роки</w:t>
      </w:r>
    </w:p>
    <w:p w:rsidR="00B30A25" w:rsidRPr="00DB4B09" w:rsidRDefault="00B30A25">
      <w:pPr>
        <w:widowControl w:val="0"/>
        <w:spacing w:after="240"/>
        <w:rPr>
          <w:sz w:val="28"/>
          <w:szCs w:val="28"/>
        </w:rPr>
      </w:pPr>
    </w:p>
    <w:p w:rsidR="00B30A25" w:rsidRPr="00DB4B09" w:rsidRDefault="00B30A25">
      <w:pPr>
        <w:widowControl w:val="0"/>
        <w:jc w:val="center"/>
        <w:rPr>
          <w:b/>
          <w:sz w:val="28"/>
          <w:szCs w:val="28"/>
        </w:rPr>
      </w:pPr>
      <w:r w:rsidRPr="00DB4B09">
        <w:rPr>
          <w:b/>
          <w:sz w:val="28"/>
          <w:szCs w:val="28"/>
          <w:highlight w:val="white"/>
        </w:rPr>
        <w:t>1. Загальна частина</w:t>
      </w:r>
    </w:p>
    <w:p w:rsidR="00B30A25" w:rsidRPr="00DB4B09" w:rsidRDefault="00B30A25">
      <w:pPr>
        <w:widowControl w:val="0"/>
        <w:rPr>
          <w:sz w:val="28"/>
          <w:szCs w:val="28"/>
        </w:rPr>
      </w:pPr>
    </w:p>
    <w:p w:rsidR="00B30A25" w:rsidRPr="00DB4B09" w:rsidRDefault="00B30A25">
      <w:pPr>
        <w:widowControl w:val="0"/>
        <w:ind w:firstLine="720"/>
        <w:jc w:val="both"/>
        <w:rPr>
          <w:sz w:val="28"/>
          <w:szCs w:val="28"/>
        </w:rPr>
      </w:pPr>
      <w:r w:rsidRPr="00DB4B09">
        <w:rPr>
          <w:sz w:val="28"/>
          <w:szCs w:val="28"/>
          <w:highlight w:val="white"/>
        </w:rPr>
        <w:t>1.1.</w:t>
      </w:r>
      <w:r>
        <w:rPr>
          <w:sz w:val="28"/>
          <w:szCs w:val="28"/>
          <w:highlight w:val="white"/>
        </w:rPr>
        <w:t> </w:t>
      </w:r>
      <w:r w:rsidRPr="00DB4B09">
        <w:rPr>
          <w:sz w:val="28"/>
          <w:szCs w:val="28"/>
          <w:highlight w:val="white"/>
        </w:rPr>
        <w:t>Програма заходів територіальної оборони Луцької міської територіальної громади на 2022-2024 роки (надалі – Програма) визначає правові, організаційні, фінансові засади реалізації цілей завдань національного спротиву, захисту цілісності та суверенітету України в межах Луцької міської територіальної громади.</w:t>
      </w:r>
    </w:p>
    <w:p w:rsidR="00B30A25" w:rsidRPr="00DB4B09" w:rsidRDefault="00B30A25">
      <w:pPr>
        <w:widowControl w:val="0"/>
        <w:ind w:firstLine="720"/>
        <w:jc w:val="both"/>
        <w:rPr>
          <w:sz w:val="28"/>
          <w:szCs w:val="28"/>
        </w:rPr>
      </w:pPr>
      <w:r w:rsidRPr="00DB4B09">
        <w:rPr>
          <w:sz w:val="28"/>
          <w:szCs w:val="28"/>
          <w:highlight w:val="white"/>
        </w:rPr>
        <w:t>1.2. Програма спрямована на реалізацію завдань національного спротиву в частині здійснення територіальної оборони, підготовки, всебічного інформування та залучення мешканців територіальної громади до національного спротиву.</w:t>
      </w:r>
    </w:p>
    <w:p w:rsidR="00B30A25" w:rsidRPr="00DB4B09" w:rsidRDefault="00B30A25">
      <w:pPr>
        <w:widowControl w:val="0"/>
        <w:ind w:firstLine="720"/>
        <w:jc w:val="both"/>
        <w:rPr>
          <w:sz w:val="28"/>
          <w:szCs w:val="28"/>
        </w:rPr>
      </w:pPr>
      <w:r w:rsidRPr="00DB4B09">
        <w:rPr>
          <w:sz w:val="28"/>
          <w:szCs w:val="28"/>
          <w:highlight w:val="white"/>
        </w:rPr>
        <w:t>1.3. Програма розроблена відповідно до Законів України “Про місцеве самоврядування в Україні“, “Про основи національного спротиву“, нормативних актів міської ради, виконавчого комітету.</w:t>
      </w:r>
    </w:p>
    <w:p w:rsidR="00B30A25" w:rsidRPr="00DB4B09" w:rsidRDefault="00B30A25">
      <w:pPr>
        <w:widowControl w:val="0"/>
        <w:rPr>
          <w:sz w:val="28"/>
          <w:szCs w:val="28"/>
        </w:rPr>
      </w:pPr>
    </w:p>
    <w:p w:rsidR="00B30A25" w:rsidRPr="00DB4B09" w:rsidRDefault="00B30A25">
      <w:pPr>
        <w:widowControl w:val="0"/>
        <w:jc w:val="center"/>
        <w:rPr>
          <w:b/>
          <w:sz w:val="28"/>
          <w:szCs w:val="28"/>
        </w:rPr>
      </w:pPr>
      <w:r w:rsidRPr="00DB4B09">
        <w:rPr>
          <w:b/>
          <w:sz w:val="28"/>
          <w:szCs w:val="28"/>
          <w:highlight w:val="white"/>
        </w:rPr>
        <w:t>2. Мета і завдання</w:t>
      </w:r>
    </w:p>
    <w:p w:rsidR="00B30A25" w:rsidRPr="00DB4B09" w:rsidRDefault="00B30A25">
      <w:pPr>
        <w:widowControl w:val="0"/>
        <w:rPr>
          <w:sz w:val="28"/>
          <w:szCs w:val="28"/>
        </w:rPr>
      </w:pPr>
    </w:p>
    <w:p w:rsidR="00B30A25" w:rsidRPr="00DB4B09" w:rsidRDefault="00B30A25">
      <w:pPr>
        <w:widowControl w:val="0"/>
        <w:ind w:firstLine="708"/>
        <w:jc w:val="both"/>
        <w:rPr>
          <w:sz w:val="28"/>
          <w:szCs w:val="28"/>
        </w:rPr>
      </w:pPr>
      <w:r w:rsidRPr="00DB4B09">
        <w:rPr>
          <w:sz w:val="28"/>
          <w:szCs w:val="28"/>
          <w:highlight w:val="white"/>
        </w:rPr>
        <w:t>2.1.</w:t>
      </w:r>
      <w:r>
        <w:rPr>
          <w:sz w:val="28"/>
          <w:szCs w:val="28"/>
          <w:highlight w:val="white"/>
        </w:rPr>
        <w:t> </w:t>
      </w:r>
      <w:r w:rsidRPr="00DB4B09">
        <w:rPr>
          <w:sz w:val="28"/>
          <w:szCs w:val="28"/>
          <w:highlight w:val="white"/>
        </w:rPr>
        <w:t>Метою Програми є розробка цілісної політики підготовки територіальної оборони Луцької міської територіальної громади шляхом:</w:t>
      </w:r>
    </w:p>
    <w:p w:rsidR="00B30A25" w:rsidRPr="00DB4B09" w:rsidRDefault="00B30A25">
      <w:pPr>
        <w:widowControl w:val="0"/>
        <w:ind w:firstLine="709"/>
        <w:jc w:val="both"/>
        <w:rPr>
          <w:sz w:val="28"/>
          <w:szCs w:val="28"/>
        </w:rPr>
      </w:pPr>
      <w:r w:rsidRPr="00DB4B09">
        <w:rPr>
          <w:sz w:val="28"/>
          <w:szCs w:val="28"/>
          <w:highlight w:val="white"/>
        </w:rPr>
        <w:t xml:space="preserve">2.1.1. </w:t>
      </w:r>
      <w:r>
        <w:rPr>
          <w:sz w:val="28"/>
          <w:szCs w:val="28"/>
          <w:highlight w:val="white"/>
        </w:rPr>
        <w:t>у</w:t>
      </w:r>
      <w:r w:rsidRPr="00DB4B09">
        <w:rPr>
          <w:sz w:val="28"/>
          <w:szCs w:val="28"/>
          <w:highlight w:val="white"/>
        </w:rPr>
        <w:t>згодження дій Луцької міської ради та її виконавчих органів, структур Збройних Сил України, освітніх закладів щодо цілеспрямованої підготовки мешканців Луцької міської територіальної громади до національного спротиву</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2.1.2. </w:t>
      </w:r>
      <w:r>
        <w:rPr>
          <w:sz w:val="28"/>
          <w:szCs w:val="28"/>
          <w:highlight w:val="white"/>
        </w:rPr>
        <w:t>ф</w:t>
      </w:r>
      <w:r w:rsidRPr="00DB4B09">
        <w:rPr>
          <w:sz w:val="28"/>
          <w:szCs w:val="28"/>
          <w:highlight w:val="white"/>
        </w:rPr>
        <w:t>ормування патріотично свідомої та вмотивованої, професійно та фізично підготовленої молоді та учнів з використанням позитивного досвіду і можливостей структур Збройних Сил України у підготовці майбутніх захисників держави</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2.1.3. </w:t>
      </w:r>
      <w:r>
        <w:rPr>
          <w:sz w:val="28"/>
          <w:szCs w:val="28"/>
          <w:highlight w:val="white"/>
        </w:rPr>
        <w:t>п</w:t>
      </w:r>
      <w:r w:rsidRPr="00DB4B09">
        <w:rPr>
          <w:sz w:val="28"/>
          <w:szCs w:val="28"/>
          <w:highlight w:val="white"/>
        </w:rPr>
        <w:t>ідтримання мобілізаційної готовності підрозділів територіальної оборони, на рівні необхідному для виконання завдань за призначенням.</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2.1.4. </w:t>
      </w:r>
      <w:r>
        <w:rPr>
          <w:sz w:val="28"/>
          <w:szCs w:val="28"/>
          <w:highlight w:val="white"/>
        </w:rPr>
        <w:t>з</w:t>
      </w:r>
      <w:r w:rsidRPr="00DB4B09">
        <w:rPr>
          <w:sz w:val="28"/>
          <w:szCs w:val="28"/>
          <w:highlight w:val="white"/>
        </w:rPr>
        <w:t>абезпечення життєдіяльності батальйону територіальної оборони та штабу району територіальної оборони</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2.1.5. </w:t>
      </w:r>
      <w:r>
        <w:rPr>
          <w:sz w:val="28"/>
          <w:szCs w:val="28"/>
          <w:highlight w:val="white"/>
        </w:rPr>
        <w:t>с</w:t>
      </w:r>
      <w:r w:rsidRPr="00DB4B09">
        <w:rPr>
          <w:sz w:val="28"/>
          <w:szCs w:val="28"/>
          <w:highlight w:val="white"/>
        </w:rPr>
        <w:t>творення передумов для підготовки мешканців Луцької міської територіальної громади до захисту цілісності та суверенітету України</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2.1.6. </w:t>
      </w:r>
      <w:r>
        <w:rPr>
          <w:sz w:val="28"/>
          <w:szCs w:val="28"/>
          <w:highlight w:val="white"/>
        </w:rPr>
        <w:t>з</w:t>
      </w:r>
      <w:r w:rsidRPr="00DB4B09">
        <w:rPr>
          <w:sz w:val="28"/>
          <w:szCs w:val="28"/>
          <w:highlight w:val="white"/>
        </w:rPr>
        <w:t>абезпечення всебічного інформування мешканців Луцької міської територіальної громади щодо можливих загроз та порядку дій у разі виникнення надзвичайних ситуацій</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2.1.7. </w:t>
      </w:r>
      <w:r>
        <w:rPr>
          <w:sz w:val="28"/>
          <w:szCs w:val="28"/>
          <w:highlight w:val="white"/>
        </w:rPr>
        <w:t>з</w:t>
      </w:r>
      <w:r w:rsidRPr="00DB4B09">
        <w:rPr>
          <w:sz w:val="28"/>
          <w:szCs w:val="28"/>
          <w:highlight w:val="white"/>
        </w:rPr>
        <w:t>абезпечення життєдіяльності Луцької міської територіальної громади у надзвичайних ситуаціях</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2.2. </w:t>
      </w:r>
      <w:r>
        <w:rPr>
          <w:sz w:val="28"/>
          <w:szCs w:val="28"/>
          <w:highlight w:val="white"/>
        </w:rPr>
        <w:t>О</w:t>
      </w:r>
      <w:r w:rsidRPr="00DB4B09">
        <w:rPr>
          <w:sz w:val="28"/>
          <w:szCs w:val="28"/>
          <w:highlight w:val="white"/>
        </w:rPr>
        <w:t>сновними завданнями Програми є:</w:t>
      </w:r>
    </w:p>
    <w:p w:rsidR="00B30A25" w:rsidRPr="00DB4B09" w:rsidRDefault="00B30A25">
      <w:pPr>
        <w:widowControl w:val="0"/>
        <w:ind w:firstLine="709"/>
        <w:jc w:val="both"/>
        <w:rPr>
          <w:sz w:val="28"/>
          <w:szCs w:val="28"/>
        </w:rPr>
      </w:pPr>
      <w:r w:rsidRPr="00DB4B09">
        <w:rPr>
          <w:sz w:val="28"/>
          <w:szCs w:val="28"/>
          <w:highlight w:val="white"/>
        </w:rPr>
        <w:t>2.2.1.</w:t>
      </w:r>
      <w:r>
        <w:rPr>
          <w:sz w:val="28"/>
          <w:szCs w:val="28"/>
          <w:highlight w:val="white"/>
        </w:rPr>
        <w:t> р</w:t>
      </w:r>
      <w:r w:rsidRPr="00DB4B09">
        <w:rPr>
          <w:sz w:val="28"/>
          <w:szCs w:val="28"/>
          <w:highlight w:val="white"/>
        </w:rPr>
        <w:t>озробка та виконання спільного плану заходів виконавчих органів Луцької міської ради, структур Збройних Сил України з залученням загальноосвітніх навчальних закладів, закладів професійно-технічної освіти, закладів вищої освіти щодо проведення навчань для базової підготовки до оборони.</w:t>
      </w:r>
      <w:r>
        <w:rPr>
          <w:sz w:val="28"/>
          <w:szCs w:val="28"/>
        </w:rPr>
        <w:t>;</w:t>
      </w:r>
    </w:p>
    <w:p w:rsidR="00B30A25" w:rsidRPr="00DB4B09" w:rsidRDefault="00B30A25">
      <w:pPr>
        <w:widowControl w:val="0"/>
        <w:ind w:firstLine="709"/>
        <w:jc w:val="both"/>
        <w:rPr>
          <w:sz w:val="28"/>
          <w:szCs w:val="28"/>
        </w:rPr>
      </w:pPr>
      <w:r w:rsidRPr="00DB4B09">
        <w:rPr>
          <w:sz w:val="28"/>
          <w:szCs w:val="28"/>
          <w:highlight w:val="white"/>
        </w:rPr>
        <w:t xml:space="preserve">2.2.2. </w:t>
      </w:r>
      <w:r>
        <w:rPr>
          <w:sz w:val="28"/>
          <w:szCs w:val="28"/>
          <w:highlight w:val="white"/>
        </w:rPr>
        <w:t>в</w:t>
      </w:r>
      <w:r w:rsidRPr="00DB4B09">
        <w:rPr>
          <w:sz w:val="28"/>
          <w:szCs w:val="28"/>
          <w:highlight w:val="white"/>
        </w:rPr>
        <w:t>провадження системи заходів підготовки та навчань мешканців Луцької міської територіальної громади (зокрема учнів, молоді, організованих колективів та підприємств) до виконання обов’язку із захисту незалежності та територіальної цілісності України, набуття ними необхідних навичок у сфері безпеки та оборони (військовий вишкіл, домедична підготовка, національно-патріотичне виховання, основи самозахисту, зокрема поводження зі зброєю, тощо) з залученням військовослужбовців Збройних Сил України, ветеранів війни, представників ліцензованих стрілецьких клубів, волонтерів, медиків та представників інших суміжних галузей</w:t>
      </w:r>
      <w:r>
        <w:rPr>
          <w:sz w:val="28"/>
          <w:szCs w:val="28"/>
        </w:rPr>
        <w:t>;</w:t>
      </w:r>
    </w:p>
    <w:p w:rsidR="00B30A25" w:rsidRPr="00DB4B09" w:rsidRDefault="00B30A25">
      <w:pPr>
        <w:widowControl w:val="0"/>
        <w:jc w:val="both"/>
        <w:rPr>
          <w:sz w:val="28"/>
          <w:szCs w:val="28"/>
        </w:rPr>
      </w:pPr>
      <w:r w:rsidRPr="00DB4B09">
        <w:rPr>
          <w:sz w:val="28"/>
          <w:szCs w:val="28"/>
        </w:rPr>
        <w:tab/>
      </w:r>
      <w:r w:rsidRPr="00DB4B09">
        <w:rPr>
          <w:sz w:val="28"/>
          <w:szCs w:val="28"/>
          <w:highlight w:val="white"/>
        </w:rPr>
        <w:t xml:space="preserve">2.2.3. </w:t>
      </w:r>
      <w:r>
        <w:rPr>
          <w:sz w:val="28"/>
          <w:szCs w:val="28"/>
          <w:highlight w:val="white"/>
        </w:rPr>
        <w:t>п</w:t>
      </w:r>
      <w:r w:rsidRPr="00DB4B09">
        <w:rPr>
          <w:sz w:val="28"/>
          <w:szCs w:val="28"/>
          <w:highlight w:val="white"/>
        </w:rPr>
        <w:t>роведення заходів бойової та мобілізаційної готовності, а також організація і проведення навчань (зборів) з організаційним ядром, особовим складом батальйону територіальної оборони</w:t>
      </w:r>
      <w:r>
        <w:rPr>
          <w:sz w:val="28"/>
          <w:szCs w:val="28"/>
        </w:rPr>
        <w:t>;</w:t>
      </w:r>
    </w:p>
    <w:p w:rsidR="00B30A25" w:rsidRPr="00DB4B09" w:rsidRDefault="00B30A25">
      <w:pPr>
        <w:widowControl w:val="0"/>
        <w:jc w:val="both"/>
        <w:rPr>
          <w:sz w:val="28"/>
          <w:szCs w:val="28"/>
        </w:rPr>
      </w:pPr>
      <w:r w:rsidRPr="00DB4B09">
        <w:rPr>
          <w:sz w:val="28"/>
          <w:szCs w:val="28"/>
        </w:rPr>
        <w:tab/>
      </w:r>
      <w:r w:rsidRPr="00DB4B09">
        <w:rPr>
          <w:sz w:val="28"/>
          <w:szCs w:val="28"/>
          <w:highlight w:val="white"/>
        </w:rPr>
        <w:t>2.2.4.</w:t>
      </w:r>
      <w:r>
        <w:rPr>
          <w:sz w:val="28"/>
          <w:szCs w:val="28"/>
          <w:highlight w:val="white"/>
        </w:rPr>
        <w:t> м</w:t>
      </w:r>
      <w:r w:rsidRPr="00DB4B09">
        <w:rPr>
          <w:sz w:val="28"/>
          <w:szCs w:val="28"/>
          <w:highlight w:val="white"/>
        </w:rPr>
        <w:t>атеріально-технічне забезпечення пункту управління штабу району територіальної оборони та батальйону територіальної оборони</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2.2.5.</w:t>
      </w:r>
      <w:r>
        <w:rPr>
          <w:sz w:val="28"/>
          <w:szCs w:val="28"/>
          <w:highlight w:val="white"/>
        </w:rPr>
        <w:t> з</w:t>
      </w:r>
      <w:r w:rsidRPr="00DB4B09">
        <w:rPr>
          <w:sz w:val="28"/>
          <w:szCs w:val="28"/>
          <w:highlight w:val="white"/>
        </w:rPr>
        <w:t>абезпечення безперебійної роботи підприємств, установ та закладів критичної інфраструктури, що забезпечують життєдіяльність Луцької територіальної громади</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2.2.6. </w:t>
      </w:r>
      <w:r>
        <w:rPr>
          <w:sz w:val="28"/>
          <w:szCs w:val="28"/>
          <w:highlight w:val="white"/>
        </w:rPr>
        <w:t>р</w:t>
      </w:r>
      <w:r w:rsidRPr="00DB4B09">
        <w:rPr>
          <w:sz w:val="28"/>
          <w:szCs w:val="28"/>
          <w:highlight w:val="white"/>
        </w:rPr>
        <w:t>озробка реєстру ризиків Луцької міської територіальної громади та спільних заходів запобігання, а також реагування у випадку настання загрози</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2.2.7. </w:t>
      </w:r>
      <w:r>
        <w:rPr>
          <w:sz w:val="28"/>
          <w:szCs w:val="28"/>
          <w:highlight w:val="white"/>
        </w:rPr>
        <w:t>п</w:t>
      </w:r>
      <w:r w:rsidRPr="00DB4B09">
        <w:rPr>
          <w:sz w:val="28"/>
          <w:szCs w:val="28"/>
          <w:highlight w:val="white"/>
        </w:rPr>
        <w:t>роведення роз</w:t>
      </w:r>
      <w:r w:rsidRPr="00E24F27">
        <w:rPr>
          <w:sz w:val="28"/>
          <w:szCs w:val="28"/>
          <w:highlight w:val="white"/>
        </w:rPr>
        <w:t>’</w:t>
      </w:r>
      <w:r w:rsidRPr="00DB4B09">
        <w:rPr>
          <w:sz w:val="28"/>
          <w:szCs w:val="28"/>
          <w:highlight w:val="white"/>
        </w:rPr>
        <w:t>яснювальної роботи серед мешканців Луцької міської територіальної громади щодо можливих загроз та порядку дій у разі виникнення надзвичайних ситуацій</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2.2.8. </w:t>
      </w:r>
      <w:r>
        <w:rPr>
          <w:sz w:val="28"/>
          <w:szCs w:val="28"/>
          <w:highlight w:val="white"/>
        </w:rPr>
        <w:t>с</w:t>
      </w:r>
      <w:r w:rsidRPr="00DB4B09">
        <w:rPr>
          <w:sz w:val="28"/>
          <w:szCs w:val="28"/>
          <w:highlight w:val="white"/>
        </w:rPr>
        <w:t>творення комунальної інфраструктури для забезпечення потреб у підготовці мешканців Луцької міської територіальної громади до заходів територіальної оборони</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2.2.9. </w:t>
      </w:r>
      <w:r>
        <w:rPr>
          <w:sz w:val="28"/>
          <w:szCs w:val="28"/>
          <w:highlight w:val="white"/>
        </w:rPr>
        <w:t>с</w:t>
      </w:r>
      <w:r w:rsidRPr="00DB4B09">
        <w:rPr>
          <w:sz w:val="28"/>
          <w:szCs w:val="28"/>
          <w:highlight w:val="white"/>
        </w:rPr>
        <w:t>творення можливостей для розвитку волонтерського руху.</w:t>
      </w:r>
    </w:p>
    <w:p w:rsidR="00B30A25" w:rsidRPr="00DB4B09" w:rsidRDefault="00B30A25">
      <w:pPr>
        <w:widowControl w:val="0"/>
        <w:rPr>
          <w:sz w:val="28"/>
          <w:szCs w:val="28"/>
        </w:rPr>
      </w:pPr>
    </w:p>
    <w:p w:rsidR="00B30A25" w:rsidRPr="00DB4B09" w:rsidRDefault="00B30A25">
      <w:pPr>
        <w:widowControl w:val="0"/>
        <w:shd w:val="clear" w:color="auto" w:fill="FFFFFF"/>
        <w:jc w:val="center"/>
        <w:rPr>
          <w:b/>
          <w:sz w:val="28"/>
          <w:szCs w:val="28"/>
        </w:rPr>
      </w:pPr>
      <w:r w:rsidRPr="00DB4B09">
        <w:rPr>
          <w:b/>
          <w:sz w:val="28"/>
          <w:szCs w:val="28"/>
          <w:highlight w:val="white"/>
        </w:rPr>
        <w:t>3. Очікувані результати, звітування</w:t>
      </w:r>
    </w:p>
    <w:p w:rsidR="00B30A25" w:rsidRPr="00DB4B09" w:rsidRDefault="00B30A25">
      <w:pPr>
        <w:widowControl w:val="0"/>
        <w:shd w:val="clear" w:color="auto" w:fill="FFFFFF"/>
        <w:jc w:val="both"/>
        <w:rPr>
          <w:sz w:val="28"/>
          <w:szCs w:val="28"/>
        </w:rPr>
      </w:pPr>
      <w:r w:rsidRPr="00DB4B09">
        <w:rPr>
          <w:sz w:val="28"/>
          <w:szCs w:val="28"/>
        </w:rPr>
        <w:t> </w:t>
      </w:r>
    </w:p>
    <w:p w:rsidR="00B30A25" w:rsidRPr="00DB4B09" w:rsidRDefault="00B30A25">
      <w:pPr>
        <w:widowControl w:val="0"/>
        <w:ind w:firstLine="720"/>
        <w:jc w:val="both"/>
        <w:rPr>
          <w:sz w:val="28"/>
          <w:szCs w:val="28"/>
        </w:rPr>
      </w:pPr>
      <w:r w:rsidRPr="00DB4B09">
        <w:rPr>
          <w:sz w:val="28"/>
          <w:szCs w:val="28"/>
          <w:highlight w:val="white"/>
        </w:rPr>
        <w:t>3.1. Виконання Програми дозволить: </w:t>
      </w:r>
    </w:p>
    <w:p w:rsidR="00B30A25" w:rsidRPr="00DB4B09" w:rsidRDefault="00B30A25">
      <w:pPr>
        <w:widowControl w:val="0"/>
        <w:ind w:firstLine="720"/>
        <w:jc w:val="both"/>
        <w:rPr>
          <w:sz w:val="28"/>
          <w:szCs w:val="28"/>
        </w:rPr>
      </w:pPr>
      <w:r w:rsidRPr="00DB4B09">
        <w:rPr>
          <w:sz w:val="28"/>
          <w:szCs w:val="28"/>
          <w:highlight w:val="white"/>
        </w:rPr>
        <w:t>3.1.1.</w:t>
      </w:r>
      <w:r>
        <w:rPr>
          <w:sz w:val="28"/>
          <w:szCs w:val="28"/>
          <w:highlight w:val="white"/>
        </w:rPr>
        <w:t> с</w:t>
      </w:r>
      <w:r w:rsidRPr="00DB4B09">
        <w:rPr>
          <w:sz w:val="28"/>
          <w:szCs w:val="28"/>
          <w:highlight w:val="white"/>
        </w:rPr>
        <w:t>формувати цілісну політику підготовки Луцької міської територіальної громади до заходів національного спротиву та територіальної оборони</w:t>
      </w:r>
      <w:r>
        <w:rPr>
          <w:sz w:val="28"/>
          <w:szCs w:val="28"/>
          <w:highlight w:val="white"/>
        </w:rPr>
        <w:t>;</w:t>
      </w:r>
      <w:r w:rsidRPr="00DB4B09">
        <w:rPr>
          <w:sz w:val="28"/>
          <w:szCs w:val="28"/>
          <w:highlight w:val="white"/>
        </w:rPr>
        <w:t> </w:t>
      </w:r>
    </w:p>
    <w:p w:rsidR="00B30A25" w:rsidRPr="00DB4B09" w:rsidRDefault="00B30A25">
      <w:pPr>
        <w:widowControl w:val="0"/>
        <w:ind w:firstLine="720"/>
        <w:jc w:val="both"/>
        <w:rPr>
          <w:sz w:val="28"/>
          <w:szCs w:val="28"/>
        </w:rPr>
      </w:pPr>
      <w:r w:rsidRPr="00DB4B09">
        <w:rPr>
          <w:sz w:val="28"/>
          <w:szCs w:val="28"/>
          <w:highlight w:val="white"/>
        </w:rPr>
        <w:t xml:space="preserve">3.1.2. </w:t>
      </w:r>
      <w:r>
        <w:rPr>
          <w:sz w:val="28"/>
          <w:szCs w:val="28"/>
          <w:highlight w:val="white"/>
        </w:rPr>
        <w:t>с</w:t>
      </w:r>
      <w:r w:rsidRPr="00DB4B09">
        <w:rPr>
          <w:sz w:val="28"/>
          <w:szCs w:val="28"/>
          <w:highlight w:val="white"/>
        </w:rPr>
        <w:t>творення можливостей для розвитку навиків у сфері безпеки та оборони (військовий вишкіл, домедична підготовка тощо) серед учнів, молоді та мешканців Луцької міської територіальної громади</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3.1.3. </w:t>
      </w:r>
      <w:r>
        <w:rPr>
          <w:sz w:val="28"/>
          <w:szCs w:val="28"/>
          <w:highlight w:val="white"/>
        </w:rPr>
        <w:t>з</w:t>
      </w:r>
      <w:r w:rsidRPr="00DB4B09">
        <w:rPr>
          <w:sz w:val="28"/>
          <w:szCs w:val="28"/>
          <w:highlight w:val="white"/>
        </w:rPr>
        <w:t>абезпечення безперебійного функціонування життєдіяльності міста у випадку загроз виникнення надзвичайної ситуації</w:t>
      </w:r>
      <w:r>
        <w:rPr>
          <w:sz w:val="28"/>
          <w:szCs w:val="28"/>
        </w:rPr>
        <w:t>;</w:t>
      </w:r>
    </w:p>
    <w:p w:rsidR="00B30A25" w:rsidRPr="00DB4B09" w:rsidRDefault="00B30A25">
      <w:pPr>
        <w:widowControl w:val="0"/>
        <w:ind w:firstLine="720"/>
        <w:jc w:val="both"/>
        <w:rPr>
          <w:sz w:val="28"/>
          <w:szCs w:val="28"/>
        </w:rPr>
      </w:pPr>
      <w:r w:rsidRPr="00DB4B09">
        <w:rPr>
          <w:sz w:val="28"/>
          <w:szCs w:val="28"/>
          <w:highlight w:val="white"/>
        </w:rPr>
        <w:t xml:space="preserve">3.1.4. </w:t>
      </w:r>
      <w:r>
        <w:rPr>
          <w:sz w:val="28"/>
          <w:szCs w:val="28"/>
          <w:highlight w:val="white"/>
        </w:rPr>
        <w:t>с</w:t>
      </w:r>
      <w:r w:rsidRPr="00DB4B09">
        <w:rPr>
          <w:sz w:val="28"/>
          <w:szCs w:val="28"/>
          <w:highlight w:val="white"/>
        </w:rPr>
        <w:t>творення умов для забезпечення належної роботи підрозділів територіальної оборони, здійснення матеріально-технічного забезпечення підрозділів територіальної оборони в межах видатків передбачених бюджетом Луцької міської територіальної громади</w:t>
      </w:r>
      <w:r>
        <w:rPr>
          <w:sz w:val="28"/>
          <w:szCs w:val="28"/>
          <w:highlight w:val="white"/>
        </w:rPr>
        <w:t>;</w:t>
      </w:r>
      <w:r w:rsidRPr="00DB4B09">
        <w:rPr>
          <w:sz w:val="28"/>
          <w:szCs w:val="28"/>
          <w:highlight w:val="white"/>
        </w:rPr>
        <w:t> </w:t>
      </w:r>
    </w:p>
    <w:p w:rsidR="00B30A25" w:rsidRPr="00DB4B09" w:rsidRDefault="00B30A25">
      <w:pPr>
        <w:widowControl w:val="0"/>
        <w:ind w:firstLine="720"/>
        <w:jc w:val="both"/>
        <w:rPr>
          <w:sz w:val="28"/>
          <w:szCs w:val="28"/>
          <w:highlight w:val="white"/>
        </w:rPr>
      </w:pPr>
      <w:r w:rsidRPr="00DB4B09">
        <w:rPr>
          <w:sz w:val="28"/>
          <w:szCs w:val="28"/>
          <w:highlight w:val="white"/>
        </w:rPr>
        <w:t>3.1.5.</w:t>
      </w:r>
      <w:r>
        <w:rPr>
          <w:sz w:val="28"/>
          <w:szCs w:val="28"/>
          <w:highlight w:val="white"/>
        </w:rPr>
        <w:t> з</w:t>
      </w:r>
      <w:r w:rsidRPr="00DB4B09">
        <w:rPr>
          <w:sz w:val="28"/>
          <w:szCs w:val="28"/>
          <w:highlight w:val="white"/>
        </w:rPr>
        <w:t>абезпечення інформування мешканців Луцької міської територіальної громади щодо можливих загроз та порядку дій у разі виникнення надзвичайних ситуацій.</w:t>
      </w:r>
    </w:p>
    <w:p w:rsidR="00B30A25" w:rsidRPr="00DB4B09" w:rsidRDefault="00B30A25">
      <w:pPr>
        <w:widowControl w:val="0"/>
        <w:ind w:firstLine="720"/>
        <w:jc w:val="both"/>
        <w:rPr>
          <w:sz w:val="28"/>
          <w:szCs w:val="28"/>
        </w:rPr>
      </w:pPr>
      <w:r w:rsidRPr="00DB4B09">
        <w:rPr>
          <w:sz w:val="28"/>
          <w:szCs w:val="28"/>
          <w:highlight w:val="white"/>
        </w:rPr>
        <w:t xml:space="preserve">3.2. Виконавчі органи міської ради, відповідальні за виконання завдань Програми, забезпечують щорічне звітування про результати виконання заходів Програми у межах щорічного звіту відповідного виконавчого органу міської ради. </w:t>
      </w:r>
    </w:p>
    <w:p w:rsidR="00B30A25" w:rsidRPr="00A05D43" w:rsidRDefault="00B30A25" w:rsidP="00A05D43">
      <w:pPr>
        <w:widowControl w:val="0"/>
        <w:shd w:val="clear" w:color="auto" w:fill="FFFFFF"/>
        <w:jc w:val="both"/>
        <w:rPr>
          <w:sz w:val="28"/>
          <w:szCs w:val="28"/>
        </w:rPr>
      </w:pPr>
      <w:r w:rsidRPr="00DB4B09">
        <w:rPr>
          <w:sz w:val="28"/>
          <w:szCs w:val="28"/>
        </w:rPr>
        <w:t> </w:t>
      </w:r>
    </w:p>
    <w:p w:rsidR="00B30A25" w:rsidRPr="00DB4B09" w:rsidRDefault="00B30A25">
      <w:pPr>
        <w:widowControl w:val="0"/>
        <w:shd w:val="clear" w:color="auto" w:fill="FFFFFF"/>
        <w:jc w:val="center"/>
        <w:rPr>
          <w:b/>
          <w:sz w:val="28"/>
          <w:szCs w:val="28"/>
        </w:rPr>
      </w:pPr>
      <w:r w:rsidRPr="00DB4B09">
        <w:rPr>
          <w:b/>
          <w:sz w:val="28"/>
          <w:szCs w:val="28"/>
          <w:highlight w:val="white"/>
        </w:rPr>
        <w:t>4. Джерела фінансування</w:t>
      </w:r>
    </w:p>
    <w:p w:rsidR="00B30A25" w:rsidRPr="00DB4B09" w:rsidRDefault="00B30A25">
      <w:pPr>
        <w:widowControl w:val="0"/>
        <w:shd w:val="clear" w:color="auto" w:fill="FFFFFF"/>
        <w:jc w:val="both"/>
        <w:rPr>
          <w:sz w:val="28"/>
          <w:szCs w:val="28"/>
        </w:rPr>
      </w:pPr>
      <w:r w:rsidRPr="00DB4B09">
        <w:rPr>
          <w:sz w:val="28"/>
          <w:szCs w:val="28"/>
        </w:rPr>
        <w:t> </w:t>
      </w:r>
    </w:p>
    <w:p w:rsidR="00B30A25" w:rsidRPr="00E24F27" w:rsidRDefault="00B30A25" w:rsidP="00E24F27">
      <w:pPr>
        <w:widowControl w:val="0"/>
        <w:ind w:firstLine="720"/>
        <w:jc w:val="both"/>
        <w:rPr>
          <w:sz w:val="28"/>
          <w:szCs w:val="28"/>
          <w:highlight w:val="white"/>
        </w:rPr>
      </w:pPr>
      <w:r w:rsidRPr="00DB4B09">
        <w:rPr>
          <w:sz w:val="28"/>
          <w:szCs w:val="28"/>
          <w:highlight w:val="white"/>
        </w:rPr>
        <w:t>4.1. Фінансування Програми здійснюється коштом видатків бюджету Луцької міської територіальної громади та інших джерел фінансування, незаборонених законодавством України.</w:t>
      </w:r>
    </w:p>
    <w:p w:rsidR="00B30A25" w:rsidRDefault="00B30A25">
      <w:pPr>
        <w:widowControl w:val="0"/>
        <w:rPr>
          <w:sz w:val="28"/>
          <w:szCs w:val="28"/>
        </w:rPr>
      </w:pPr>
    </w:p>
    <w:p w:rsidR="00B30A25" w:rsidRDefault="00B30A25">
      <w:pPr>
        <w:widowControl w:val="0"/>
        <w:rPr>
          <w:sz w:val="28"/>
          <w:szCs w:val="28"/>
        </w:rPr>
      </w:pPr>
    </w:p>
    <w:p w:rsidR="00B30A25" w:rsidRPr="00DB4B09" w:rsidRDefault="00B30A25">
      <w:pPr>
        <w:widowControl w:val="0"/>
        <w:rPr>
          <w:sz w:val="28"/>
          <w:szCs w:val="28"/>
        </w:rPr>
      </w:pPr>
    </w:p>
    <w:p w:rsidR="00B30A25" w:rsidRPr="00DB4B09" w:rsidRDefault="00B30A25" w:rsidP="00DB4B09">
      <w:pPr>
        <w:widowControl w:val="0"/>
        <w:jc w:val="both"/>
        <w:rPr>
          <w:sz w:val="28"/>
          <w:szCs w:val="28"/>
        </w:rPr>
      </w:pPr>
      <w:r w:rsidRPr="00DB4B09">
        <w:rPr>
          <w:sz w:val="28"/>
          <w:szCs w:val="28"/>
        </w:rPr>
        <w:t>Секретар міської ради                                                               Юрій Б</w:t>
      </w:r>
      <w:r>
        <w:rPr>
          <w:sz w:val="28"/>
          <w:szCs w:val="28"/>
        </w:rPr>
        <w:t>ЕЗПЯТКО</w:t>
      </w: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DB4B09" w:rsidRDefault="00B30A25">
      <w:pPr>
        <w:widowControl w:val="0"/>
        <w:ind w:left="5245"/>
        <w:jc w:val="both"/>
        <w:rPr>
          <w:sz w:val="28"/>
          <w:szCs w:val="28"/>
        </w:rPr>
      </w:pPr>
    </w:p>
    <w:p w:rsidR="00B30A25" w:rsidRPr="00335BF6" w:rsidRDefault="00B30A25">
      <w:pPr>
        <w:widowControl w:val="0"/>
        <w:ind w:left="5245"/>
        <w:jc w:val="both"/>
        <w:rPr>
          <w:sz w:val="26"/>
          <w:szCs w:val="26"/>
        </w:rPr>
      </w:pPr>
    </w:p>
    <w:p w:rsidR="00B30A25" w:rsidRPr="00335BF6" w:rsidRDefault="00B30A25">
      <w:pPr>
        <w:widowControl w:val="0"/>
        <w:ind w:left="5245"/>
        <w:jc w:val="both"/>
        <w:rPr>
          <w:sz w:val="26"/>
          <w:szCs w:val="26"/>
        </w:rPr>
      </w:pPr>
    </w:p>
    <w:p w:rsidR="00B30A25" w:rsidRPr="00335BF6" w:rsidRDefault="00B30A25">
      <w:pPr>
        <w:widowControl w:val="0"/>
        <w:ind w:left="5245"/>
        <w:jc w:val="both"/>
        <w:rPr>
          <w:sz w:val="26"/>
          <w:szCs w:val="26"/>
        </w:rPr>
      </w:pPr>
    </w:p>
    <w:p w:rsidR="00B30A25" w:rsidRPr="00335BF6" w:rsidRDefault="00B30A25">
      <w:pPr>
        <w:widowControl w:val="0"/>
        <w:ind w:left="5245"/>
        <w:jc w:val="both"/>
        <w:rPr>
          <w:sz w:val="26"/>
          <w:szCs w:val="26"/>
        </w:rPr>
      </w:pPr>
    </w:p>
    <w:p w:rsidR="00B30A25" w:rsidRPr="00335BF6" w:rsidRDefault="00B30A25">
      <w:pPr>
        <w:widowControl w:val="0"/>
        <w:ind w:left="5245"/>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Default="00B30A25" w:rsidP="00386F7F">
      <w:pPr>
        <w:widowControl w:val="0"/>
        <w:jc w:val="both"/>
        <w:rPr>
          <w:sz w:val="26"/>
          <w:szCs w:val="26"/>
        </w:rPr>
      </w:pPr>
    </w:p>
    <w:p w:rsidR="00B30A25" w:rsidRPr="00335BF6" w:rsidRDefault="00B30A25" w:rsidP="00386F7F">
      <w:pPr>
        <w:widowControl w:val="0"/>
        <w:jc w:val="both"/>
        <w:rPr>
          <w:sz w:val="26"/>
          <w:szCs w:val="26"/>
        </w:rPr>
      </w:pPr>
    </w:p>
    <w:p w:rsidR="00B30A25" w:rsidRDefault="00B30A25" w:rsidP="0018549B">
      <w:pPr>
        <w:widowControl w:val="0"/>
        <w:ind w:left="5245"/>
        <w:rPr>
          <w:sz w:val="28"/>
          <w:szCs w:val="28"/>
        </w:rPr>
      </w:pPr>
    </w:p>
    <w:p w:rsidR="00B30A25" w:rsidRPr="00386F7F" w:rsidRDefault="00B30A25" w:rsidP="0018549B">
      <w:pPr>
        <w:widowControl w:val="0"/>
        <w:ind w:left="5245"/>
        <w:rPr>
          <w:sz w:val="28"/>
          <w:szCs w:val="28"/>
          <w:highlight w:val="white"/>
        </w:rPr>
      </w:pPr>
      <w:r>
        <w:rPr>
          <w:sz w:val="28"/>
          <w:szCs w:val="28"/>
        </w:rPr>
        <w:t>Д</w:t>
      </w:r>
      <w:r w:rsidRPr="00386F7F">
        <w:rPr>
          <w:sz w:val="28"/>
          <w:szCs w:val="28"/>
          <w:highlight w:val="white"/>
        </w:rPr>
        <w:t>одаток</w:t>
      </w:r>
    </w:p>
    <w:p w:rsidR="00B30A25" w:rsidRPr="00386F7F" w:rsidRDefault="00B30A25" w:rsidP="0018549B">
      <w:pPr>
        <w:widowControl w:val="0"/>
        <w:ind w:left="5245"/>
        <w:rPr>
          <w:sz w:val="28"/>
          <w:szCs w:val="28"/>
        </w:rPr>
      </w:pPr>
      <w:r w:rsidRPr="00386F7F">
        <w:rPr>
          <w:sz w:val="28"/>
          <w:szCs w:val="28"/>
          <w:highlight w:val="white"/>
        </w:rPr>
        <w:t>до Програми заходів територіальної оборони Луцької міської територіальної громади на 2022-2024 роки </w:t>
      </w:r>
    </w:p>
    <w:p w:rsidR="00B30A25" w:rsidRPr="00386F7F" w:rsidRDefault="00B30A25">
      <w:pPr>
        <w:widowControl w:val="0"/>
        <w:jc w:val="center"/>
        <w:rPr>
          <w:sz w:val="28"/>
          <w:szCs w:val="28"/>
          <w:highlight w:val="white"/>
        </w:rPr>
      </w:pPr>
    </w:p>
    <w:p w:rsidR="00B30A25" w:rsidRPr="00386F7F" w:rsidRDefault="00B30A25">
      <w:pPr>
        <w:widowControl w:val="0"/>
        <w:jc w:val="center"/>
        <w:rPr>
          <w:sz w:val="28"/>
          <w:szCs w:val="28"/>
          <w:highlight w:val="white"/>
        </w:rPr>
      </w:pPr>
    </w:p>
    <w:p w:rsidR="00B30A25" w:rsidRPr="00386F7F" w:rsidRDefault="00B30A25">
      <w:pPr>
        <w:widowControl w:val="0"/>
        <w:jc w:val="center"/>
        <w:rPr>
          <w:b/>
          <w:sz w:val="28"/>
          <w:szCs w:val="28"/>
        </w:rPr>
      </w:pPr>
      <w:r w:rsidRPr="00386F7F">
        <w:rPr>
          <w:b/>
          <w:sz w:val="28"/>
          <w:szCs w:val="28"/>
          <w:highlight w:val="white"/>
        </w:rPr>
        <w:t>ЗАХОДИ</w:t>
      </w:r>
    </w:p>
    <w:p w:rsidR="00B30A25" w:rsidRPr="00386F7F" w:rsidRDefault="00B30A25">
      <w:pPr>
        <w:widowControl w:val="0"/>
        <w:jc w:val="center"/>
        <w:rPr>
          <w:sz w:val="28"/>
          <w:szCs w:val="28"/>
          <w:highlight w:val="white"/>
        </w:rPr>
      </w:pPr>
      <w:r w:rsidRPr="00386F7F">
        <w:rPr>
          <w:sz w:val="28"/>
          <w:szCs w:val="28"/>
          <w:highlight w:val="white"/>
        </w:rPr>
        <w:t>з реалізації Програми заходів щодо підготовки Луцької міської територіальної громади до національного спротиву на 2022-2024 роки</w:t>
      </w:r>
    </w:p>
    <w:p w:rsidR="00B30A25" w:rsidRPr="00386F7F" w:rsidRDefault="00B30A25">
      <w:pPr>
        <w:widowControl w:val="0"/>
        <w:jc w:val="center"/>
        <w:rPr>
          <w:sz w:val="28"/>
          <w:szCs w:val="28"/>
        </w:rPr>
      </w:pPr>
    </w:p>
    <w:tbl>
      <w:tblPr>
        <w:tblW w:w="9334" w:type="dxa"/>
        <w:tblLayout w:type="fixed"/>
        <w:tblCellMar>
          <w:left w:w="115" w:type="dxa"/>
          <w:right w:w="115" w:type="dxa"/>
        </w:tblCellMar>
        <w:tblLook w:val="0000"/>
      </w:tblPr>
      <w:tblGrid>
        <w:gridCol w:w="3908"/>
        <w:gridCol w:w="1971"/>
        <w:gridCol w:w="52"/>
        <w:gridCol w:w="3403"/>
      </w:tblGrid>
      <w:tr w:rsidR="00B30A25" w:rsidRPr="00386F7F" w:rsidTr="006C6757">
        <w:trPr>
          <w:trHeight w:val="509"/>
        </w:trPr>
        <w:tc>
          <w:tcPr>
            <w:tcW w:w="39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Заходи </w:t>
            </w:r>
          </w:p>
        </w:tc>
        <w:tc>
          <w:tcPr>
            <w:tcW w:w="19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Термін виконання</w:t>
            </w:r>
          </w:p>
        </w:tc>
        <w:tc>
          <w:tcPr>
            <w:tcW w:w="345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Відповідальний</w:t>
            </w:r>
          </w:p>
        </w:tc>
      </w:tr>
      <w:tr w:rsidR="00B30A25" w:rsidRPr="00386F7F" w:rsidTr="006C6757">
        <w:trPr>
          <w:trHeight w:val="458"/>
        </w:trPr>
        <w:tc>
          <w:tcPr>
            <w:tcW w:w="390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spacing w:line="276" w:lineRule="auto"/>
              <w:rPr>
                <w:sz w:val="28"/>
                <w:szCs w:val="28"/>
              </w:rPr>
            </w:pPr>
          </w:p>
        </w:tc>
        <w:tc>
          <w:tcPr>
            <w:tcW w:w="19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spacing w:line="276" w:lineRule="auto"/>
              <w:rPr>
                <w:sz w:val="28"/>
                <w:szCs w:val="28"/>
              </w:rPr>
            </w:pPr>
          </w:p>
        </w:tc>
        <w:tc>
          <w:tcPr>
            <w:tcW w:w="3455"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spacing w:line="276" w:lineRule="auto"/>
              <w:rPr>
                <w:sz w:val="28"/>
                <w:szCs w:val="28"/>
              </w:rPr>
            </w:pPr>
          </w:p>
        </w:tc>
      </w:tr>
      <w:tr w:rsidR="00B30A25" w:rsidRPr="00386F7F" w:rsidTr="006C6757">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ind w:left="34"/>
              <w:jc w:val="center"/>
              <w:rPr>
                <w:sz w:val="28"/>
                <w:szCs w:val="28"/>
                <w:highlight w:val="white"/>
              </w:rPr>
            </w:pPr>
            <w:r w:rsidRPr="006C6757">
              <w:rPr>
                <w:sz w:val="28"/>
                <w:szCs w:val="28"/>
                <w:highlight w:val="white"/>
              </w:rPr>
              <w:t>1. Впровадження заходів національно-патріотичного виховання для учнів шкіл Луцької міської територіальної громади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 xml:space="preserve">1.1 Облаштування нових та модернізація наявних практичних стрілецьких баз (тирів) у загальноосвітніх навчальних закладах.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2022 -2023</w:t>
            </w:r>
          </w:p>
          <w:p w:rsidR="00B30A25" w:rsidRPr="006C6757" w:rsidRDefault="00B30A25" w:rsidP="006C6757">
            <w:pPr>
              <w:widowControl w:val="0"/>
              <w:jc w:val="center"/>
              <w:rPr>
                <w:sz w:val="28"/>
                <w:szCs w:val="28"/>
              </w:rPr>
            </w:pPr>
            <w:r w:rsidRPr="006C6757">
              <w:rPr>
                <w:sz w:val="28"/>
                <w:szCs w:val="28"/>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1.2. Проведення навчань серед учнів 8-11 класів закладів загальної середньої освіти Луцької МТГ щодо поведінки зі зброєю та стрільби, спільно із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1.3. Проведення навчань з тактичної оборони серед учнів загальноосвітніх шкіл Луцької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1.4. Проведення навчань з надання домедичної допомоги серед учнів загальноосвітніх шкіл Луцької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 управління охорони здоров</w:t>
            </w:r>
            <w:r w:rsidRPr="00E24F27">
              <w:rPr>
                <w:sz w:val="28"/>
                <w:szCs w:val="28"/>
                <w:lang w:val="ru-RU"/>
              </w:rPr>
              <w:t>’</w:t>
            </w:r>
            <w:r w:rsidRPr="006C6757">
              <w:rPr>
                <w:sz w:val="28"/>
                <w:szCs w:val="28"/>
              </w:rPr>
              <w:t>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1.5. Проведення навчань з базових навичок самооборони серед учнів шкіл Луцької міської територіальної громади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 xml:space="preserve">1.6. </w:t>
            </w:r>
            <w:r w:rsidRPr="006C6757">
              <w:rPr>
                <w:sz w:val="28"/>
                <w:szCs w:val="28"/>
              </w:rPr>
              <w:t>Проведення навчань з орієнтування на місцевості</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 xml:space="preserve">Департамент освіти, </w:t>
            </w:r>
            <w:r w:rsidRPr="006C6757">
              <w:rPr>
                <w:color w:val="000000"/>
                <w:sz w:val="28"/>
                <w:szCs w:val="28"/>
              </w:rPr>
              <w:t>Луцький міський молодіжний центр</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1.7. Підвищення кваліфікації вчителів предмету “Захист України“ шляхом проведення окремих тренінгів та навчань спільно 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освіти</w:t>
            </w:r>
          </w:p>
        </w:tc>
      </w:tr>
      <w:tr w:rsidR="00B30A25" w:rsidRPr="00386F7F" w:rsidTr="006C6757">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2. Організація навчань для мешканців Луцької міської територіальної громади та створення комунальної інфраструктури з метою сприяння обороні</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2.1. Проведення навчань щодо поводження зі зброєю та стрільби для працівників виконавчих органів, комунальних підприємств, установ та закладів, депутатів Луцької міської ради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оборонно-мобілізаційної і режимно -секретної роботи, відділ з питань надзвичайних ситуацій та цивільного захисту населення</w:t>
            </w:r>
            <w:r w:rsidRPr="006C6757">
              <w:rPr>
                <w:sz w:val="28"/>
                <w:szCs w:val="28"/>
                <w:highlight w:val="white"/>
              </w:rPr>
              <w:t>, управління персоналу,  інші виконавчі органи міської ради, комунальні підприємства, установи та заклади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2.2. Проведення навчань з надання домедичної допомоги для працівників виконавчих органів, комунальних підприємств, установ та закладів, депутатів Луцької міської ради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оборонно-мобілізаційної і режимно -секретної роботи, відділ з питань надзвичайних ситуацій та цивільного захисту населення</w:t>
            </w:r>
            <w:r w:rsidRPr="006C6757">
              <w:rPr>
                <w:sz w:val="28"/>
                <w:szCs w:val="28"/>
                <w:highlight w:val="white"/>
              </w:rPr>
              <w:t xml:space="preserve">, </w:t>
            </w:r>
            <w:r w:rsidRPr="006C6757">
              <w:rPr>
                <w:sz w:val="28"/>
                <w:szCs w:val="28"/>
              </w:rPr>
              <w:t>управління охорони здоров</w:t>
            </w:r>
            <w:r w:rsidRPr="00E24F27">
              <w:rPr>
                <w:sz w:val="28"/>
                <w:szCs w:val="28"/>
              </w:rPr>
              <w:t>’</w:t>
            </w:r>
            <w:r w:rsidRPr="006C6757">
              <w:rPr>
                <w:sz w:val="28"/>
                <w:szCs w:val="28"/>
              </w:rPr>
              <w:t>я</w:t>
            </w:r>
            <w:r w:rsidRPr="006C6757">
              <w:rPr>
                <w:sz w:val="28"/>
                <w:szCs w:val="28"/>
                <w:highlight w:val="white"/>
              </w:rPr>
              <w:t xml:space="preserve"> управління персоналу,  інші виконавчі органи міської ради, комунальні підприємства, установи та заклади</w:t>
            </w:r>
          </w:p>
        </w:tc>
      </w:tr>
      <w:tr w:rsidR="00B30A25" w:rsidRPr="00386F7F" w:rsidTr="006C6757">
        <w:trPr>
          <w:trHeight w:val="165"/>
        </w:trPr>
        <w:tc>
          <w:tcPr>
            <w:tcW w:w="3908"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2.3 Проведення навчань щодо поводження зі зброєю та стрільби, навчань з надання домедичної допомоги для працівників закладів професійної (професійно–технічної) освіти</w:t>
            </w:r>
          </w:p>
        </w:tc>
        <w:tc>
          <w:tcPr>
            <w:tcW w:w="197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Постійно</w:t>
            </w:r>
          </w:p>
        </w:tc>
        <w:tc>
          <w:tcPr>
            <w:tcW w:w="3455"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 xml:space="preserve">Заклади професійної (професійно-технічної) освіти </w:t>
            </w:r>
          </w:p>
        </w:tc>
      </w:tr>
      <w:tr w:rsidR="00B30A25" w:rsidRPr="00386F7F" w:rsidTr="006C6757">
        <w:trPr>
          <w:trHeight w:val="1661"/>
        </w:trPr>
        <w:tc>
          <w:tcPr>
            <w:tcW w:w="390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highlight w:val="white"/>
              </w:rPr>
            </w:pPr>
            <w:r w:rsidRPr="006C6757">
              <w:rPr>
                <w:sz w:val="28"/>
                <w:szCs w:val="28"/>
                <w:highlight w:val="white"/>
              </w:rPr>
              <w:t>2.4. Проведення навчань щодо поводження зі зброєю та стрільби для організованих колективів підприємств/установ </w:t>
            </w:r>
          </w:p>
        </w:tc>
        <w:tc>
          <w:tcPr>
            <w:tcW w:w="1971"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Постійно</w:t>
            </w:r>
          </w:p>
        </w:tc>
        <w:tc>
          <w:tcPr>
            <w:tcW w:w="3455" w:type="dxa"/>
            <w:gridSpan w:val="2"/>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rPr>
              <w:t>Відділ оборонно-мобілізаційної і режимно -секретної роботи, відділ з питань надзвичайних ситуацій та цивільного захисту населення</w:t>
            </w:r>
            <w:r w:rsidRPr="006C6757">
              <w:rPr>
                <w:sz w:val="28"/>
                <w:szCs w:val="28"/>
                <w:highlight w:val="white"/>
              </w:rPr>
              <w:t xml:space="preserve">, </w:t>
            </w:r>
            <w:r w:rsidRPr="006C6757">
              <w:rPr>
                <w:sz w:val="28"/>
                <w:szCs w:val="28"/>
              </w:rPr>
              <w:t>департамент економічної політики</w:t>
            </w:r>
          </w:p>
        </w:tc>
      </w:tr>
      <w:tr w:rsidR="00B30A25" w:rsidRPr="00386F7F" w:rsidTr="006C6757">
        <w:trPr>
          <w:trHeight w:val="20"/>
        </w:trPr>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2.5. Проведення навчань з надання домедичної допомоги для організованих колективів підприємств/установ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w:t>
            </w:r>
            <w:r w:rsidRPr="006C6757">
              <w:rPr>
                <w:sz w:val="28"/>
                <w:szCs w:val="28"/>
                <w:highlight w:val="white"/>
              </w:rPr>
              <w:t xml:space="preserve">, </w:t>
            </w:r>
            <w:r w:rsidRPr="006C6757">
              <w:rPr>
                <w:sz w:val="28"/>
                <w:szCs w:val="28"/>
              </w:rPr>
              <w:t>департамент економічної політики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rPr>
              <w:t>2.6. Створення комунального стрілецького полігону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2022 рік</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Луцький міський центр фізичного здоров</w:t>
            </w:r>
            <w:r w:rsidRPr="00E24F27">
              <w:rPr>
                <w:sz w:val="28"/>
                <w:szCs w:val="28"/>
                <w:lang w:val="ru-RU"/>
              </w:rPr>
              <w:t>’</w:t>
            </w:r>
            <w:r w:rsidRPr="006C6757">
              <w:rPr>
                <w:sz w:val="28"/>
                <w:szCs w:val="28"/>
              </w:rPr>
              <w:t>я населення “Спорт для всіх“</w:t>
            </w:r>
          </w:p>
        </w:tc>
      </w:tr>
      <w:tr w:rsidR="00B30A25" w:rsidRPr="00386F7F" w:rsidTr="006C6757">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 xml:space="preserve">3. Матеріально-технічне забезпечення підрозділів територіальної оборони </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3.1. Сприяння у забезпеченні життєдіяльності підрозділів територіальної оборони, у тому числі транспортними засобами (оренда/купівля/позичка автомобіля), паливно-мастильними матеріалами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2022-2024</w:t>
            </w:r>
          </w:p>
          <w:p w:rsidR="00B30A25" w:rsidRPr="006C6757" w:rsidRDefault="00B30A25" w:rsidP="006C6757">
            <w:pPr>
              <w:widowControl w:val="0"/>
              <w:jc w:val="center"/>
              <w:rPr>
                <w:sz w:val="28"/>
                <w:szCs w:val="28"/>
              </w:rPr>
            </w:pPr>
            <w:r w:rsidRPr="006C6757">
              <w:rPr>
                <w:sz w:val="28"/>
                <w:szCs w:val="28"/>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rPr>
              <w:t xml:space="preserve">3.2. Придбання обладнання та предметів довгострокового користування, малоцінних швидкозношуваних предметів та інших матеріально-технічних засобів для Луцького батальйону територіальної оборони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2022-2024</w:t>
            </w:r>
          </w:p>
          <w:p w:rsidR="00B30A25" w:rsidRPr="006C6757" w:rsidRDefault="00B30A25" w:rsidP="006C6757">
            <w:pPr>
              <w:widowControl w:val="0"/>
              <w:jc w:val="center"/>
              <w:rPr>
                <w:sz w:val="28"/>
                <w:szCs w:val="28"/>
              </w:rPr>
            </w:pPr>
            <w:r w:rsidRPr="006C6757">
              <w:rPr>
                <w:sz w:val="28"/>
                <w:szCs w:val="28"/>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оборонно-мобілізаційної і режимно -секретної роботи, відділ з питань надзвичайних ситуацій та цивільного захисту населення</w:t>
            </w:r>
          </w:p>
        </w:tc>
      </w:tr>
      <w:tr w:rsidR="00B30A25" w:rsidRPr="00386F7F" w:rsidTr="006C6757">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ind w:left="-108" w:right="-104"/>
              <w:jc w:val="center"/>
              <w:rPr>
                <w:sz w:val="28"/>
                <w:szCs w:val="28"/>
                <w:highlight w:val="white"/>
              </w:rPr>
            </w:pPr>
            <w:r w:rsidRPr="006C6757">
              <w:rPr>
                <w:sz w:val="28"/>
                <w:szCs w:val="28"/>
                <w:highlight w:val="white"/>
              </w:rPr>
              <w:t>4. Проведення роботи з інформування мешканців Луцької міської територіальної громади  щодо можливих загроз та порядку дій у разі виникнення надзвичайних ситуацій</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4.1. Розробка інформаційної кампанії щодо заохочення мешканців Луцької міської територіальної громади  до участі в заходах територіальної оборони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Управління інформаційної роботи, відділ оборонно-мобілізаційної і режимно -секретної роботи, відділ з питань надзвичайних ситуацій та цивільного захисту населення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4.2. Забезпечення інформування населення про можливі загрози виникнення надзвичайної ситуації</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 управління інформаційної роботи, департамент «Центр надання адміністративних послуг у місті Луцьку»</w:t>
            </w:r>
            <w:r w:rsidRPr="006C6757">
              <w:rPr>
                <w:sz w:val="28"/>
                <w:szCs w:val="28"/>
                <w:highlight w:val="white"/>
              </w:rPr>
              <w:t xml:space="preserve">, </w:t>
            </w: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4.3. Забезпечення інформування про план дій для населення у разі виникнення надзвичайної ситуації чи іншої загрози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 управління інформаційної роботи, департамент «Центр надання адміністративних послуг у місті Луцьку»</w:t>
            </w:r>
            <w:r w:rsidRPr="006C6757">
              <w:rPr>
                <w:sz w:val="28"/>
                <w:szCs w:val="28"/>
                <w:highlight w:val="white"/>
              </w:rPr>
              <w:t xml:space="preserve">, </w:t>
            </w:r>
            <w:r w:rsidRPr="006C6757">
              <w:rPr>
                <w:sz w:val="28"/>
                <w:szCs w:val="28"/>
              </w:rPr>
              <w:t>департамент освіти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4.4. Створення інформаційних матеріалів та продуктів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 управління інформаційної роботи</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4.5. Створення можливостей для розвитку волонтерського руху</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 xml:space="preserve">Відділ з питань надзвичайних ситуацій та цивільного захисту населення, </w:t>
            </w:r>
            <w:r w:rsidRPr="006C6757">
              <w:rPr>
                <w:color w:val="000000"/>
                <w:sz w:val="28"/>
                <w:szCs w:val="28"/>
              </w:rPr>
              <w:t>Луцький міський молодіжний центр</w:t>
            </w:r>
            <w:r w:rsidRPr="006C6757">
              <w:rPr>
                <w:sz w:val="28"/>
                <w:szCs w:val="28"/>
              </w:rPr>
              <w:t>.</w:t>
            </w:r>
          </w:p>
        </w:tc>
      </w:tr>
      <w:tr w:rsidR="00B30A25" w:rsidRPr="00386F7F" w:rsidTr="006C6757">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highlight w:val="white"/>
              </w:rPr>
              <w:t>5. Забезпечення безперебійної життєдіяльності Луцької міської територіальної громади в умовах загроз</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5.1. Розробка реєстру ризиків Луцької міської територіальної громади та спільних заходів запобігання, а також реагування у разі настання загрози</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І-ІІІ квартал 2022 року</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Відділ з питань надзвичайних ситуацій та цивільного захисту населення.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5.2. Створення умов для забезпечення безперебійного функціонування комунальних підприємств, установ та закладів в умовах виникнення надзвичайної ситуації</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І-ІІІ квартал 2022 року</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житлово-комунального господарства</w:t>
            </w:r>
            <w:r w:rsidRPr="006C6757">
              <w:rPr>
                <w:sz w:val="28"/>
                <w:szCs w:val="28"/>
                <w:highlight w:val="white"/>
              </w:rPr>
              <w:t xml:space="preserve">, </w:t>
            </w:r>
            <w:r w:rsidRPr="006C6757">
              <w:rPr>
                <w:sz w:val="28"/>
                <w:szCs w:val="28"/>
              </w:rPr>
              <w:t>відділ з питань надзвичайних ситуацій та цивільного захисту населення.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rPr>
            </w:pPr>
            <w:r w:rsidRPr="006C6757">
              <w:rPr>
                <w:sz w:val="28"/>
                <w:szCs w:val="28"/>
                <w:highlight w:val="white"/>
              </w:rPr>
              <w:t>5.3. Створення умов для безперебійної роботи підприємств критичної інфраструктури, що забезпечують життєдіяльність Луцької міської територіальної громади в умовах виникнення надзвичайної ситуації </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highlight w:val="white"/>
              </w:rPr>
              <w:t>І-ІІІ квартал 2022 року</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rPr>
            </w:pPr>
            <w:r w:rsidRPr="006C6757">
              <w:rPr>
                <w:sz w:val="28"/>
                <w:szCs w:val="28"/>
              </w:rPr>
              <w:t>Департамент житлово-комунального господарства</w:t>
            </w:r>
            <w:r w:rsidRPr="006C6757">
              <w:rPr>
                <w:sz w:val="28"/>
                <w:szCs w:val="28"/>
                <w:highlight w:val="white"/>
              </w:rPr>
              <w:t xml:space="preserve">, </w:t>
            </w:r>
            <w:r w:rsidRPr="006C6757">
              <w:rPr>
                <w:sz w:val="28"/>
                <w:szCs w:val="28"/>
              </w:rPr>
              <w:t>відділ з питань надзвичайних ситуацій та цивільного захисту населення.</w:t>
            </w:r>
          </w:p>
        </w:tc>
      </w:tr>
      <w:tr w:rsidR="00B30A25" w:rsidRPr="00386F7F" w:rsidTr="006C6757">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rPr>
                <w:sz w:val="28"/>
                <w:szCs w:val="28"/>
                <w:highlight w:val="white"/>
              </w:rPr>
            </w:pPr>
            <w:r w:rsidRPr="006C6757">
              <w:rPr>
                <w:sz w:val="28"/>
                <w:szCs w:val="28"/>
                <w:highlight w:val="white"/>
              </w:rPr>
              <w:t>5.4. Створення центру оперативного реагування в умовах надзвичайної ситуації (зокрема формування плану дій, проведення навчань тощо)</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bookmarkStart w:id="0" w:name="_heading=h.gjdgxs" w:colFirst="0" w:colLast="0"/>
            <w:bookmarkEnd w:id="0"/>
            <w:r w:rsidRPr="006C6757">
              <w:rPr>
                <w:sz w:val="28"/>
                <w:szCs w:val="28"/>
                <w:highlight w:val="white"/>
              </w:rPr>
              <w:t>2022 рік</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A25" w:rsidRPr="006C6757" w:rsidRDefault="00B30A25" w:rsidP="006C6757">
            <w:pPr>
              <w:widowControl w:val="0"/>
              <w:jc w:val="center"/>
              <w:rPr>
                <w:sz w:val="28"/>
                <w:szCs w:val="28"/>
                <w:highlight w:val="white"/>
              </w:rPr>
            </w:pPr>
            <w:r w:rsidRPr="006C6757">
              <w:rPr>
                <w:sz w:val="28"/>
                <w:szCs w:val="28"/>
              </w:rPr>
              <w:t xml:space="preserve">Відділ з питань надзвичайних ситуацій та цивільного захисту населення </w:t>
            </w:r>
            <w:r w:rsidRPr="006C6757">
              <w:rPr>
                <w:sz w:val="28"/>
                <w:szCs w:val="28"/>
                <w:highlight w:val="white"/>
              </w:rPr>
              <w:t xml:space="preserve">спільно з уповноваженими органами, установами у сфері запобігання та подолання надзвичайних ситуацій </w:t>
            </w:r>
          </w:p>
        </w:tc>
      </w:tr>
    </w:tbl>
    <w:p w:rsidR="00B30A25" w:rsidRPr="00386F7F" w:rsidRDefault="00B30A25" w:rsidP="00E24F27">
      <w:pPr>
        <w:widowControl w:val="0"/>
        <w:shd w:val="clear" w:color="auto" w:fill="FFFFFF"/>
        <w:jc w:val="both"/>
      </w:pPr>
    </w:p>
    <w:sectPr w:rsidR="00B30A25" w:rsidRPr="00386F7F" w:rsidSect="00E24F27">
      <w:headerReference w:type="default" r:id="rId6"/>
      <w:pgSz w:w="11906" w:h="16838"/>
      <w:pgMar w:top="899" w:right="567" w:bottom="1438" w:left="1985" w:header="709" w:footer="709"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25" w:rsidRDefault="00B30A25">
      <w:r>
        <w:separator/>
      </w:r>
    </w:p>
  </w:endnote>
  <w:endnote w:type="continuationSeparator" w:id="0">
    <w:p w:rsidR="00B30A25" w:rsidRDefault="00B30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Neu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25" w:rsidRDefault="00B30A25">
      <w:r>
        <w:separator/>
      </w:r>
    </w:p>
  </w:footnote>
  <w:footnote w:type="continuationSeparator" w:id="0">
    <w:p w:rsidR="00B30A25" w:rsidRDefault="00B30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25" w:rsidRDefault="00B30A25">
    <w:pPr>
      <w:tabs>
        <w:tab w:val="center" w:pos="4819"/>
        <w:tab w:val="right" w:pos="9639"/>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0E4"/>
    <w:rsid w:val="0001280E"/>
    <w:rsid w:val="00013778"/>
    <w:rsid w:val="000217CC"/>
    <w:rsid w:val="00073325"/>
    <w:rsid w:val="000B213C"/>
    <w:rsid w:val="000C6683"/>
    <w:rsid w:val="000F70AE"/>
    <w:rsid w:val="0018549B"/>
    <w:rsid w:val="001F5C1C"/>
    <w:rsid w:val="002553BA"/>
    <w:rsid w:val="002C189D"/>
    <w:rsid w:val="00326483"/>
    <w:rsid w:val="00335BF6"/>
    <w:rsid w:val="00386F7F"/>
    <w:rsid w:val="003B5CC8"/>
    <w:rsid w:val="003F20E4"/>
    <w:rsid w:val="0046585F"/>
    <w:rsid w:val="00466BA1"/>
    <w:rsid w:val="00551250"/>
    <w:rsid w:val="00564595"/>
    <w:rsid w:val="00574EF6"/>
    <w:rsid w:val="00667618"/>
    <w:rsid w:val="006C6757"/>
    <w:rsid w:val="00726904"/>
    <w:rsid w:val="008A596E"/>
    <w:rsid w:val="008D0F17"/>
    <w:rsid w:val="0091300F"/>
    <w:rsid w:val="00A05D43"/>
    <w:rsid w:val="00A13F25"/>
    <w:rsid w:val="00A77193"/>
    <w:rsid w:val="00B30A25"/>
    <w:rsid w:val="00C41C61"/>
    <w:rsid w:val="00CD6B2A"/>
    <w:rsid w:val="00D57D97"/>
    <w:rsid w:val="00D8089E"/>
    <w:rsid w:val="00D82F99"/>
    <w:rsid w:val="00DB4B09"/>
    <w:rsid w:val="00DC5EE4"/>
    <w:rsid w:val="00E24F27"/>
    <w:rsid w:val="00EC311B"/>
    <w:rsid w:val="00F35A10"/>
    <w:rsid w:val="00F4739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9"/>
    <w:qFormat/>
    <w:pPr>
      <w:keepNext/>
      <w:suppressAutoHyphens w:val="0"/>
      <w:autoSpaceDN w:val="0"/>
      <w:jc w:val="both"/>
      <w:outlineLvl w:val="0"/>
    </w:pPr>
    <w:rPr>
      <w:rFonts w:ascii="Arial" w:hAnsi="Arial"/>
      <w:szCs w:val="20"/>
      <w:u w:val="single"/>
      <w:lang w:val="ru-RU" w:eastAsia="ru-RU"/>
    </w:rPr>
  </w:style>
  <w:style w:type="paragraph" w:styleId="Heading2">
    <w:name w:val="heading 2"/>
    <w:basedOn w:val="Normal"/>
    <w:next w:val="Normal"/>
    <w:link w:val="Heading2Char"/>
    <w:uiPriority w:val="99"/>
    <w:qFormat/>
    <w:pPr>
      <w:keepNext/>
      <w:suppressAutoHyphens w:val="0"/>
      <w:autoSpaceDN w:val="0"/>
      <w:jc w:val="both"/>
      <w:outlineLvl w:val="1"/>
    </w:pPr>
    <w:rPr>
      <w:rFonts w:ascii="Arial" w:hAnsi="Arial"/>
      <w:szCs w:val="20"/>
      <w:lang w:val="ru-RU" w:eastAsia="ru-RU"/>
    </w:rPr>
  </w:style>
  <w:style w:type="paragraph" w:styleId="Heading3">
    <w:name w:val="heading 3"/>
    <w:basedOn w:val="Normal"/>
    <w:next w:val="Normal"/>
    <w:link w:val="Heading3Char"/>
    <w:uiPriority w:val="99"/>
    <w:qFormat/>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Heading4">
    <w:name w:val="heading 4"/>
    <w:basedOn w:val="Normal"/>
    <w:next w:val="Normal"/>
    <w:link w:val="Heading4Char"/>
    <w:uiPriority w:val="99"/>
    <w:qFormat/>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Heading5">
    <w:name w:val="heading 5"/>
    <w:basedOn w:val="Normal"/>
    <w:next w:val="Normal"/>
    <w:link w:val="Heading5Char"/>
    <w:uiPriority w:val="99"/>
    <w:qFormat/>
    <w:rsid w:val="0001280E"/>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01280E"/>
    <w:pPr>
      <w:keepNext/>
      <w:keepLines/>
      <w:spacing w:before="200" w:after="40"/>
      <w:outlineLvl w:val="5"/>
    </w:pPr>
    <w:rPr>
      <w:b/>
      <w:sz w:val="20"/>
      <w:szCs w:val="20"/>
    </w:rPr>
  </w:style>
  <w:style w:type="paragraph" w:styleId="Heading8">
    <w:name w:val="heading 8"/>
    <w:basedOn w:val="Normal"/>
    <w:next w:val="Normal"/>
    <w:link w:val="Heading8Char"/>
    <w:uiPriority w:val="99"/>
    <w:qFormat/>
    <w:pPr>
      <w:widowControl w:val="0"/>
      <w:suppressAutoHyphens w:val="0"/>
      <w:autoSpaceDE w:val="0"/>
      <w:autoSpaceDN w:val="0"/>
      <w:adjustRightInd w:val="0"/>
      <w:spacing w:before="240" w:after="60"/>
      <w:outlineLvl w:val="7"/>
    </w:pPr>
    <w:rPr>
      <w:rFonts w:eastAsia="MS Mincho"/>
      <w:i/>
      <w:iCs/>
      <w:lang w:val="ru-RU" w:eastAsia="ru-RU"/>
    </w:rPr>
  </w:style>
  <w:style w:type="paragraph" w:styleId="Heading9">
    <w:name w:val="heading 9"/>
    <w:basedOn w:val="Normal"/>
    <w:next w:val="Normal"/>
    <w:link w:val="Heading9Char"/>
    <w:uiPriority w:val="99"/>
    <w:qFormat/>
    <w:pPr>
      <w:widowControl w:val="0"/>
      <w:suppressAutoHyphens w:val="0"/>
      <w:autoSpaceDE w:val="0"/>
      <w:autoSpaceDN w:val="0"/>
      <w:adjustRightInd w:val="0"/>
      <w:spacing w:before="240" w:after="60"/>
      <w:outlineLvl w:val="8"/>
    </w:pPr>
    <w:rPr>
      <w:rFonts w:ascii="Arial" w:eastAsia="MS Mincho" w:hAnsi="Arial" w:cs="Arial"/>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sz w:val="20"/>
      <w:szCs w:val="20"/>
      <w:u w:val="single"/>
      <w:lang w:val="ru-RU" w:eastAsia="ru-RU"/>
    </w:rPr>
  </w:style>
  <w:style w:type="character" w:customStyle="1" w:styleId="Heading2Char">
    <w:name w:val="Heading 2 Char"/>
    <w:basedOn w:val="DefaultParagraphFont"/>
    <w:link w:val="Heading2"/>
    <w:uiPriority w:val="99"/>
    <w:semiHidden/>
    <w:locked/>
    <w:rPr>
      <w:rFonts w:ascii="Arial" w:hAnsi="Arial" w:cs="Times New Roman"/>
      <w:sz w:val="20"/>
      <w:szCs w:val="20"/>
      <w:lang w:val="ru-RU" w:eastAsia="ru-RU"/>
    </w:rPr>
  </w:style>
  <w:style w:type="character" w:customStyle="1" w:styleId="Heading3Char">
    <w:name w:val="Heading 3 Char"/>
    <w:basedOn w:val="DefaultParagraphFont"/>
    <w:link w:val="Heading3"/>
    <w:uiPriority w:val="99"/>
    <w:semiHidden/>
    <w:locked/>
    <w:rPr>
      <w:rFonts w:ascii="Arial" w:hAnsi="Arial" w:cs="Arial"/>
      <w:b/>
      <w:bCs/>
      <w:sz w:val="26"/>
      <w:szCs w:val="26"/>
      <w:lang w:val="ru-RU" w:eastAsia="ru-RU"/>
    </w:rPr>
  </w:style>
  <w:style w:type="character" w:customStyle="1" w:styleId="Heading4Char">
    <w:name w:val="Heading 4 Char"/>
    <w:basedOn w:val="DefaultParagraphFont"/>
    <w:link w:val="Heading4"/>
    <w:uiPriority w:val="99"/>
    <w:semiHidden/>
    <w:locked/>
    <w:rPr>
      <w:rFonts w:ascii="Times New Roman" w:hAnsi="Times New Roman" w:cs="Times New Roman"/>
      <w:b/>
      <w:bCs/>
      <w:sz w:val="28"/>
      <w:szCs w:val="28"/>
      <w:lang w:val="ru-RU" w:eastAsia="ru-RU"/>
    </w:rPr>
  </w:style>
  <w:style w:type="character" w:customStyle="1" w:styleId="Heading5Char">
    <w:name w:val="Heading 5 Char"/>
    <w:basedOn w:val="DefaultParagraphFont"/>
    <w:link w:val="Heading5"/>
    <w:uiPriority w:val="9"/>
    <w:semiHidden/>
    <w:rsid w:val="009060F0"/>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uiPriority w:val="9"/>
    <w:semiHidden/>
    <w:rsid w:val="009060F0"/>
    <w:rPr>
      <w:rFonts w:asciiTheme="minorHAnsi" w:eastAsiaTheme="minorEastAsia" w:hAnsiTheme="minorHAnsi" w:cstheme="minorBidi"/>
      <w:b/>
      <w:bCs/>
      <w:lang w:eastAsia="ar-SA"/>
    </w:rPr>
  </w:style>
  <w:style w:type="character" w:customStyle="1" w:styleId="Heading8Char">
    <w:name w:val="Heading 8 Char"/>
    <w:basedOn w:val="DefaultParagraphFont"/>
    <w:link w:val="Heading8"/>
    <w:uiPriority w:val="99"/>
    <w:semiHidden/>
    <w:locked/>
    <w:rPr>
      <w:rFonts w:eastAsia="MS Mincho" w:cs="Times New Roman"/>
      <w:i/>
      <w:iCs/>
      <w:sz w:val="24"/>
      <w:szCs w:val="24"/>
      <w:lang w:val="ru-RU" w:eastAsia="ru-RU" w:bidi="ar-SA"/>
    </w:rPr>
  </w:style>
  <w:style w:type="character" w:customStyle="1" w:styleId="Heading9Char">
    <w:name w:val="Heading 9 Char"/>
    <w:basedOn w:val="DefaultParagraphFont"/>
    <w:link w:val="Heading9"/>
    <w:uiPriority w:val="99"/>
    <w:semiHidden/>
    <w:locked/>
    <w:rPr>
      <w:rFonts w:ascii="Arial" w:eastAsia="MS Mincho" w:hAnsi="Arial" w:cs="Arial"/>
      <w:sz w:val="24"/>
      <w:szCs w:val="24"/>
      <w:lang w:val="ru-RU" w:eastAsia="ru-RU" w:bidi="ar-SA"/>
    </w:rPr>
  </w:style>
  <w:style w:type="table" w:customStyle="1" w:styleId="TableNormal1">
    <w:name w:val="Table Normal1"/>
    <w:uiPriority w:val="99"/>
    <w:rsid w:val="0001280E"/>
    <w:rPr>
      <w:sz w:val="24"/>
      <w:szCs w:val="24"/>
    </w:rPr>
    <w:tblPr>
      <w:tblCellMar>
        <w:top w:w="0" w:type="dxa"/>
        <w:left w:w="0" w:type="dxa"/>
        <w:bottom w:w="0" w:type="dxa"/>
        <w:right w:w="0" w:type="dxa"/>
      </w:tblCellMar>
    </w:tblPr>
  </w:style>
  <w:style w:type="paragraph" w:styleId="Title">
    <w:name w:val="Title"/>
    <w:basedOn w:val="Normal"/>
    <w:link w:val="TitleChar"/>
    <w:uiPriority w:val="99"/>
    <w:qFormat/>
    <w:pPr>
      <w:suppressAutoHyphens w:val="0"/>
      <w:autoSpaceDN w:val="0"/>
      <w:spacing w:before="240" w:after="60"/>
      <w:jc w:val="center"/>
      <w:outlineLvl w:val="0"/>
    </w:pPr>
    <w:rPr>
      <w:rFonts w:ascii="Arial" w:eastAsia="MS Mincho" w:hAnsi="Arial"/>
      <w:b/>
      <w:kern w:val="28"/>
      <w:sz w:val="32"/>
      <w:szCs w:val="20"/>
      <w:lang w:eastAsia="ru-RU"/>
    </w:rPr>
  </w:style>
  <w:style w:type="character" w:customStyle="1" w:styleId="TitleChar">
    <w:name w:val="Title Char"/>
    <w:basedOn w:val="DefaultParagraphFont"/>
    <w:link w:val="Title"/>
    <w:uiPriority w:val="99"/>
    <w:locked/>
    <w:rPr>
      <w:rFonts w:ascii="Arial" w:eastAsia="MS Mincho" w:hAnsi="Arial" w:cs="Times New Roman"/>
      <w:b/>
      <w:kern w:val="28"/>
      <w:sz w:val="32"/>
      <w:lang w:val="uk-UA" w:eastAsia="ru-RU" w:bidi="ar-SA"/>
    </w:rPr>
  </w:style>
  <w:style w:type="paragraph" w:styleId="NormalWeb">
    <w:name w:val="Normal (Web)"/>
    <w:basedOn w:val="Normal"/>
    <w:uiPriority w:val="99"/>
    <w:pPr>
      <w:suppressAutoHyphens w:val="0"/>
      <w:spacing w:before="100" w:beforeAutospacing="1" w:after="100" w:afterAutospacing="1"/>
    </w:pPr>
    <w:rPr>
      <w:lang w:eastAsia="uk-UA"/>
    </w:rPr>
  </w:style>
  <w:style w:type="paragraph" w:customStyle="1" w:styleId="Style3">
    <w:name w:val="Style3"/>
    <w:basedOn w:val="Normal"/>
    <w:uiPriority w:val="99"/>
    <w:pPr>
      <w:widowControl w:val="0"/>
      <w:suppressAutoHyphens w:val="0"/>
      <w:autoSpaceDE w:val="0"/>
      <w:autoSpaceDN w:val="0"/>
      <w:adjustRightInd w:val="0"/>
    </w:pPr>
    <w:rPr>
      <w:lang w:val="ru-RU" w:eastAsia="ru-RU"/>
    </w:rPr>
  </w:style>
  <w:style w:type="character" w:customStyle="1" w:styleId="FontStyle23">
    <w:name w:val="Font Style23"/>
    <w:uiPriority w:val="99"/>
    <w:rPr>
      <w:rFonts w:ascii="Times New Roman" w:hAnsi="Times New Roman"/>
      <w:sz w:val="24"/>
    </w:rPr>
  </w:style>
  <w:style w:type="paragraph" w:customStyle="1" w:styleId="a">
    <w:name w:val="Знак Знак Знак Знак Знак Знак"/>
    <w:basedOn w:val="Normal"/>
    <w:uiPriority w:val="99"/>
    <w:pPr>
      <w:suppressAutoHyphens w:val="0"/>
    </w:pPr>
    <w:rPr>
      <w:rFonts w:ascii="Verdana" w:hAnsi="Verdana"/>
      <w:sz w:val="20"/>
      <w:szCs w:val="20"/>
      <w:lang w:val="en-US" w:eastAsia="en-US"/>
    </w:rPr>
  </w:style>
  <w:style w:type="paragraph" w:styleId="Header">
    <w:name w:val="header"/>
    <w:basedOn w:val="Normal"/>
    <w:link w:val="HeaderChar"/>
    <w:uiPriority w:val="99"/>
    <w:pPr>
      <w:tabs>
        <w:tab w:val="center" w:pos="4819"/>
        <w:tab w:val="right" w:pos="9639"/>
      </w:tabs>
    </w:pPr>
  </w:style>
  <w:style w:type="character" w:customStyle="1" w:styleId="HeaderChar">
    <w:name w:val="Header Char"/>
    <w:basedOn w:val="DefaultParagraphFont"/>
    <w:link w:val="Header"/>
    <w:uiPriority w:val="99"/>
    <w:locked/>
    <w:rPr>
      <w:rFonts w:ascii="Times New Roman" w:hAnsi="Times New Roman" w:cs="Times New Roman"/>
      <w:sz w:val="24"/>
      <w:szCs w:val="24"/>
      <w:lang w:eastAsia="ar-SA" w:bidi="ar-SA"/>
    </w:rPr>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locked/>
    <w:rPr>
      <w:rFonts w:ascii="Times New Roman" w:hAnsi="Times New Roman" w:cs="Times New Roman"/>
      <w:sz w:val="24"/>
      <w:szCs w:val="24"/>
      <w:lang w:eastAsia="ar-SA" w:bidi="ar-SA"/>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eastAsia="ar-SA" w:bidi="ar-SA"/>
    </w:rPr>
  </w:style>
  <w:style w:type="character" w:customStyle="1" w:styleId="FontStyle22">
    <w:name w:val="Font Style22"/>
    <w:basedOn w:val="DefaultParagraphFont"/>
    <w:uiPriority w:val="99"/>
    <w:rPr>
      <w:rFonts w:ascii="Times New Roman" w:hAnsi="Times New Roman" w:cs="Times New Roman"/>
      <w:b/>
      <w:bCs/>
      <w:sz w:val="24"/>
      <w:szCs w:val="24"/>
    </w:rPr>
  </w:style>
  <w:style w:type="paragraph" w:styleId="NoSpacing">
    <w:name w:val="No Spacing"/>
    <w:uiPriority w:val="99"/>
    <w:qFormat/>
    <w:rPr>
      <w:rFonts w:ascii="Calibri" w:hAnsi="Calibri"/>
      <w:sz w:val="24"/>
      <w:szCs w:val="24"/>
      <w:lang w:val="ru-RU"/>
    </w:rPr>
  </w:style>
  <w:style w:type="paragraph" w:styleId="BodyText">
    <w:name w:val="Body Text"/>
    <w:basedOn w:val="Normal"/>
    <w:link w:val="BodyTextChar"/>
    <w:uiPriority w:val="99"/>
    <w:semiHidden/>
    <w:pPr>
      <w:widowControl w:val="0"/>
      <w:suppressAutoHyphens w:val="0"/>
      <w:autoSpaceDE w:val="0"/>
      <w:autoSpaceDN w:val="0"/>
      <w:adjustRightInd w:val="0"/>
      <w:spacing w:after="120"/>
    </w:pPr>
    <w:rPr>
      <w:rFonts w:eastAsia="MS Mincho"/>
      <w:sz w:val="20"/>
      <w:szCs w:val="20"/>
      <w:lang w:val="ru-RU" w:eastAsia="ru-RU"/>
    </w:rPr>
  </w:style>
  <w:style w:type="character" w:customStyle="1" w:styleId="BodyTextChar">
    <w:name w:val="Body Text Char"/>
    <w:basedOn w:val="DefaultParagraphFont"/>
    <w:link w:val="BodyText"/>
    <w:uiPriority w:val="99"/>
    <w:semiHidden/>
    <w:locked/>
    <w:rPr>
      <w:rFonts w:eastAsia="MS Mincho" w:cs="Times New Roman"/>
      <w:lang w:val="ru-RU" w:eastAsia="ru-RU" w:bidi="ar-SA"/>
    </w:rPr>
  </w:style>
  <w:style w:type="paragraph" w:styleId="BodyText2">
    <w:name w:val="Body Text 2"/>
    <w:basedOn w:val="Normal"/>
    <w:link w:val="BodyText2Char"/>
    <w:uiPriority w:val="99"/>
    <w:semiHidden/>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BodyText2Char">
    <w:name w:val="Body Text 2 Char"/>
    <w:basedOn w:val="DefaultParagraphFont"/>
    <w:link w:val="BodyText2"/>
    <w:uiPriority w:val="99"/>
    <w:semiHidden/>
    <w:locked/>
    <w:rPr>
      <w:rFonts w:eastAsia="MS Mincho" w:cs="Times New Roman"/>
      <w:lang w:val="ru-RU" w:eastAsia="ru-RU" w:bidi="ar-SA"/>
    </w:rPr>
  </w:style>
  <w:style w:type="character" w:customStyle="1" w:styleId="HTMLPreformattedChar">
    <w:name w:val="HTML Preformatted Char"/>
    <w:basedOn w:val="DefaultParagraphFont"/>
    <w:link w:val="HTMLPreformatted"/>
    <w:uiPriority w:val="99"/>
    <w:semiHidden/>
    <w:locked/>
    <w:rPr>
      <w:rFonts w:ascii="Courier New" w:eastAsia="MS Mincho" w:hAnsi="Courier New" w:cs="Courier New"/>
      <w:color w:val="000000"/>
      <w:sz w:val="21"/>
      <w:szCs w:val="21"/>
      <w:lang w:val="ru-RU" w:eastAsia="ru-RU"/>
    </w:rPr>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HTMLPreformattedChar1">
    <w:name w:val="HTML Preformatted Char1"/>
    <w:basedOn w:val="DefaultParagraphFont"/>
    <w:link w:val="HTMLPreformatted"/>
    <w:uiPriority w:val="99"/>
    <w:semiHidden/>
    <w:rsid w:val="009060F0"/>
    <w:rPr>
      <w:rFonts w:ascii="Courier New" w:hAnsi="Courier New" w:cs="Courier New"/>
      <w:sz w:val="20"/>
      <w:szCs w:val="20"/>
      <w:lang w:eastAsia="ar-SA"/>
    </w:rPr>
  </w:style>
  <w:style w:type="character" w:customStyle="1" w:styleId="BodyTextIndentChar">
    <w:name w:val="Body Text Indent Char"/>
    <w:basedOn w:val="DefaultParagraphFont"/>
    <w:link w:val="BodyTextIndent"/>
    <w:uiPriority w:val="99"/>
    <w:semiHidden/>
    <w:locked/>
    <w:rPr>
      <w:rFonts w:eastAsia="MS Mincho" w:cs="Times New Roman"/>
      <w:lang w:val="ru-RU" w:eastAsia="ru-RU" w:bidi="ar-SA"/>
    </w:rPr>
  </w:style>
  <w:style w:type="paragraph" w:styleId="BodyTextIndent">
    <w:name w:val="Body Text Indent"/>
    <w:basedOn w:val="Normal"/>
    <w:link w:val="BodyTextIndentChar"/>
    <w:uiPriority w:val="99"/>
    <w:semiHidden/>
    <w:pPr>
      <w:widowControl w:val="0"/>
      <w:suppressAutoHyphens w:val="0"/>
      <w:autoSpaceDE w:val="0"/>
      <w:autoSpaceDN w:val="0"/>
      <w:adjustRightInd w:val="0"/>
      <w:spacing w:after="120"/>
      <w:ind w:left="283"/>
    </w:pPr>
    <w:rPr>
      <w:rFonts w:eastAsia="MS Mincho"/>
      <w:sz w:val="20"/>
      <w:szCs w:val="20"/>
      <w:lang w:val="ru-RU" w:eastAsia="ru-RU"/>
    </w:rPr>
  </w:style>
  <w:style w:type="character" w:customStyle="1" w:styleId="BodyTextIndentChar1">
    <w:name w:val="Body Text Indent Char1"/>
    <w:basedOn w:val="DefaultParagraphFont"/>
    <w:link w:val="BodyTextIndent"/>
    <w:uiPriority w:val="99"/>
    <w:semiHidden/>
    <w:rsid w:val="009060F0"/>
    <w:rPr>
      <w:sz w:val="24"/>
      <w:szCs w:val="24"/>
      <w:lang w:eastAsia="ar-SA"/>
    </w:rPr>
  </w:style>
  <w:style w:type="character" w:customStyle="1" w:styleId="SubtitleChar">
    <w:name w:val="Subtitle Char"/>
    <w:basedOn w:val="DefaultParagraphFont"/>
    <w:link w:val="Subtitle"/>
    <w:uiPriority w:val="99"/>
    <w:locked/>
    <w:rPr>
      <w:rFonts w:ascii="Times New Roman" w:eastAsia="MS Mincho" w:hAnsi="Times New Roman" w:cs="Times New Roman"/>
      <w:sz w:val="20"/>
      <w:szCs w:val="20"/>
      <w:lang w:eastAsia="uk-UA"/>
    </w:rPr>
  </w:style>
  <w:style w:type="paragraph" w:styleId="Subtitle">
    <w:name w:val="Subtitle"/>
    <w:basedOn w:val="Normal"/>
    <w:next w:val="Normal"/>
    <w:link w:val="SubtitleChar"/>
    <w:uiPriority w:val="99"/>
    <w:qFormat/>
    <w:rsid w:val="0001280E"/>
    <w:pPr>
      <w:jc w:val="both"/>
    </w:pPr>
    <w:rPr>
      <w:color w:val="000000"/>
      <w:sz w:val="28"/>
      <w:szCs w:val="28"/>
    </w:rPr>
  </w:style>
  <w:style w:type="character" w:customStyle="1" w:styleId="SubtitleChar1">
    <w:name w:val="Subtitle Char1"/>
    <w:basedOn w:val="DefaultParagraphFont"/>
    <w:link w:val="Subtitle"/>
    <w:uiPriority w:val="11"/>
    <w:rsid w:val="009060F0"/>
    <w:rPr>
      <w:rFonts w:asciiTheme="majorHAnsi" w:eastAsiaTheme="majorEastAsia" w:hAnsiTheme="majorHAnsi" w:cstheme="majorBidi"/>
      <w:sz w:val="24"/>
      <w:szCs w:val="24"/>
      <w:lang w:eastAsia="ar-SA"/>
    </w:rPr>
  </w:style>
  <w:style w:type="character" w:customStyle="1" w:styleId="BodyText3Char">
    <w:name w:val="Body Text 3 Char"/>
    <w:basedOn w:val="DefaultParagraphFont"/>
    <w:link w:val="BodyText3"/>
    <w:uiPriority w:val="99"/>
    <w:semiHidden/>
    <w:locked/>
    <w:rPr>
      <w:rFonts w:eastAsia="MS Mincho" w:cs="Times New Roman"/>
      <w:sz w:val="16"/>
      <w:szCs w:val="16"/>
      <w:lang w:val="ru-RU" w:eastAsia="ru-RU" w:bidi="ar-SA"/>
    </w:rPr>
  </w:style>
  <w:style w:type="paragraph" w:styleId="BodyText3">
    <w:name w:val="Body Text 3"/>
    <w:basedOn w:val="Normal"/>
    <w:link w:val="BodyText3Char"/>
    <w:uiPriority w:val="99"/>
    <w:semiHidden/>
    <w:pPr>
      <w:widowControl w:val="0"/>
      <w:suppressAutoHyphens w:val="0"/>
      <w:autoSpaceDE w:val="0"/>
      <w:autoSpaceDN w:val="0"/>
      <w:adjustRightInd w:val="0"/>
      <w:spacing w:after="120"/>
    </w:pPr>
    <w:rPr>
      <w:rFonts w:eastAsia="MS Mincho"/>
      <w:sz w:val="16"/>
      <w:szCs w:val="16"/>
      <w:lang w:val="ru-RU" w:eastAsia="ru-RU"/>
    </w:rPr>
  </w:style>
  <w:style w:type="character" w:customStyle="1" w:styleId="BodyText3Char1">
    <w:name w:val="Body Text 3 Char1"/>
    <w:basedOn w:val="DefaultParagraphFont"/>
    <w:link w:val="BodyText3"/>
    <w:uiPriority w:val="99"/>
    <w:semiHidden/>
    <w:rsid w:val="009060F0"/>
    <w:rPr>
      <w:sz w:val="16"/>
      <w:szCs w:val="16"/>
      <w:lang w:eastAsia="ar-SA"/>
    </w:rPr>
  </w:style>
  <w:style w:type="character" w:customStyle="1" w:styleId="BodyTextIndent2Char">
    <w:name w:val="Body Text Indent 2 Char"/>
    <w:basedOn w:val="DefaultParagraphFont"/>
    <w:link w:val="BodyTextIndent2"/>
    <w:uiPriority w:val="99"/>
    <w:semiHidden/>
    <w:locked/>
    <w:rPr>
      <w:rFonts w:eastAsia="Times New Roman" w:cs="Times New Roman"/>
      <w:sz w:val="28"/>
      <w:szCs w:val="28"/>
      <w:lang w:val="uk-UA" w:eastAsia="ru-RU" w:bidi="ar-SA"/>
    </w:rPr>
  </w:style>
  <w:style w:type="paragraph" w:styleId="BodyTextIndent2">
    <w:name w:val="Body Text Indent 2"/>
    <w:basedOn w:val="Normal"/>
    <w:link w:val="BodyTextIndent2Char"/>
    <w:uiPriority w:val="99"/>
    <w:semiHidden/>
    <w:pPr>
      <w:widowControl w:val="0"/>
      <w:autoSpaceDN w:val="0"/>
      <w:ind w:left="4962" w:hanging="4962"/>
      <w:jc w:val="both"/>
    </w:pPr>
    <w:rPr>
      <w:sz w:val="28"/>
      <w:szCs w:val="28"/>
      <w:lang w:eastAsia="ru-RU"/>
    </w:rPr>
  </w:style>
  <w:style w:type="character" w:customStyle="1" w:styleId="BodyTextIndent2Char1">
    <w:name w:val="Body Text Indent 2 Char1"/>
    <w:basedOn w:val="DefaultParagraphFont"/>
    <w:link w:val="BodyTextIndent2"/>
    <w:uiPriority w:val="99"/>
    <w:semiHidden/>
    <w:rsid w:val="009060F0"/>
    <w:rPr>
      <w:sz w:val="24"/>
      <w:szCs w:val="24"/>
      <w:lang w:eastAsia="ar-SA"/>
    </w:rPr>
  </w:style>
  <w:style w:type="character" w:customStyle="1" w:styleId="BodyTextIndent3Char">
    <w:name w:val="Body Text Indent 3 Char"/>
    <w:basedOn w:val="DefaultParagraphFont"/>
    <w:link w:val="BodyTextIndent3"/>
    <w:uiPriority w:val="99"/>
    <w:semiHidden/>
    <w:locked/>
    <w:rPr>
      <w:rFonts w:eastAsia="MS Mincho" w:cs="Times New Roman"/>
      <w:sz w:val="16"/>
      <w:szCs w:val="16"/>
      <w:lang w:val="ru-RU" w:eastAsia="ru-RU" w:bidi="ar-SA"/>
    </w:rPr>
  </w:style>
  <w:style w:type="paragraph" w:styleId="BodyTextIndent3">
    <w:name w:val="Body Text Indent 3"/>
    <w:basedOn w:val="Normal"/>
    <w:link w:val="BodyTextIndent3Char"/>
    <w:uiPriority w:val="99"/>
    <w:semiHidden/>
    <w:pPr>
      <w:widowControl w:val="0"/>
      <w:suppressAutoHyphens w:val="0"/>
      <w:autoSpaceDE w:val="0"/>
      <w:autoSpaceDN w:val="0"/>
      <w:adjustRightInd w:val="0"/>
      <w:spacing w:after="120"/>
      <w:ind w:left="283"/>
    </w:pPr>
    <w:rPr>
      <w:rFonts w:eastAsia="MS Mincho"/>
      <w:sz w:val="16"/>
      <w:szCs w:val="16"/>
      <w:lang w:val="ru-RU" w:eastAsia="ru-RU"/>
    </w:rPr>
  </w:style>
  <w:style w:type="character" w:customStyle="1" w:styleId="BodyTextIndent3Char1">
    <w:name w:val="Body Text Indent 3 Char1"/>
    <w:basedOn w:val="DefaultParagraphFont"/>
    <w:link w:val="BodyTextIndent3"/>
    <w:uiPriority w:val="99"/>
    <w:semiHidden/>
    <w:rsid w:val="009060F0"/>
    <w:rPr>
      <w:sz w:val="16"/>
      <w:szCs w:val="16"/>
      <w:lang w:eastAsia="ar-SA"/>
    </w:rPr>
  </w:style>
  <w:style w:type="character" w:customStyle="1" w:styleId="DocumentMapChar">
    <w:name w:val="Document Map Char"/>
    <w:basedOn w:val="DefaultParagraphFont"/>
    <w:link w:val="DocumentMap"/>
    <w:uiPriority w:val="99"/>
    <w:semiHidden/>
    <w:locked/>
    <w:rPr>
      <w:rFonts w:ascii="Tahoma" w:eastAsia="MS Mincho" w:hAnsi="Tahoma" w:cs="Tahoma"/>
      <w:shd w:val="clear" w:color="auto" w:fill="000080"/>
      <w:lang w:val="ru-RU" w:eastAsia="ru-RU" w:bidi="ar-SA"/>
    </w:rPr>
  </w:style>
  <w:style w:type="paragraph" w:styleId="DocumentMap">
    <w:name w:val="Document Map"/>
    <w:basedOn w:val="Normal"/>
    <w:link w:val="DocumentMapChar"/>
    <w:uiPriority w:val="99"/>
    <w:semiHidden/>
    <w:pPr>
      <w:widowControl w:val="0"/>
      <w:shd w:val="clear" w:color="auto" w:fill="000080"/>
      <w:suppressAutoHyphens w:val="0"/>
      <w:autoSpaceDE w:val="0"/>
      <w:autoSpaceDN w:val="0"/>
      <w:adjustRightInd w:val="0"/>
    </w:pPr>
    <w:rPr>
      <w:rFonts w:ascii="Tahoma" w:eastAsia="MS Mincho" w:hAnsi="Tahoma" w:cs="Tahoma"/>
      <w:sz w:val="20"/>
      <w:szCs w:val="20"/>
      <w:lang w:val="ru-RU" w:eastAsia="ru-RU"/>
    </w:rPr>
  </w:style>
  <w:style w:type="character" w:customStyle="1" w:styleId="DocumentMapChar1">
    <w:name w:val="Document Map Char1"/>
    <w:basedOn w:val="DefaultParagraphFont"/>
    <w:link w:val="DocumentMap"/>
    <w:uiPriority w:val="99"/>
    <w:semiHidden/>
    <w:rsid w:val="009060F0"/>
    <w:rPr>
      <w:sz w:val="0"/>
      <w:szCs w:val="0"/>
      <w:lang w:eastAsia="ar-SA"/>
    </w:rPr>
  </w:style>
  <w:style w:type="character" w:customStyle="1" w:styleId="PlainTextChar">
    <w:name w:val="Plain Text Char"/>
    <w:basedOn w:val="DefaultParagraphFont"/>
    <w:link w:val="PlainText"/>
    <w:uiPriority w:val="99"/>
    <w:semiHidden/>
    <w:locked/>
    <w:rPr>
      <w:rFonts w:ascii="Courier New" w:eastAsia="MS Mincho" w:hAnsi="Courier New" w:cs="Courier New"/>
      <w:lang w:val="ru-RU" w:eastAsia="ru-RU" w:bidi="ar-SA"/>
    </w:rPr>
  </w:style>
  <w:style w:type="paragraph" w:styleId="PlainText">
    <w:name w:val="Plain Text"/>
    <w:basedOn w:val="Normal"/>
    <w:link w:val="PlainTextChar"/>
    <w:uiPriority w:val="99"/>
    <w:semiHidden/>
    <w:pPr>
      <w:suppressAutoHyphens w:val="0"/>
      <w:autoSpaceDN w:val="0"/>
    </w:pPr>
    <w:rPr>
      <w:rFonts w:ascii="Courier New" w:eastAsia="MS Mincho" w:hAnsi="Courier New" w:cs="Courier New"/>
      <w:sz w:val="20"/>
      <w:szCs w:val="20"/>
      <w:lang w:val="ru-RU" w:eastAsia="ru-RU"/>
    </w:rPr>
  </w:style>
  <w:style w:type="character" w:customStyle="1" w:styleId="PlainTextChar1">
    <w:name w:val="Plain Text Char1"/>
    <w:basedOn w:val="DefaultParagraphFont"/>
    <w:link w:val="PlainText"/>
    <w:uiPriority w:val="99"/>
    <w:semiHidden/>
    <w:rsid w:val="009060F0"/>
    <w:rPr>
      <w:rFonts w:ascii="Courier New" w:hAnsi="Courier New" w:cs="Courier New"/>
      <w:sz w:val="20"/>
      <w:szCs w:val="20"/>
      <w:lang w:eastAsia="ar-SA"/>
    </w:rPr>
  </w:style>
  <w:style w:type="character" w:customStyle="1" w:styleId="z-TopofFormChar">
    <w:name w:val="z-Top of Form Char"/>
    <w:basedOn w:val="DefaultParagraphFont"/>
    <w:link w:val="z-TopofForm"/>
    <w:uiPriority w:val="99"/>
    <w:semiHidden/>
    <w:locked/>
    <w:rPr>
      <w:rFonts w:ascii="Arial" w:eastAsia="MS Mincho" w:hAnsi="Arial" w:cs="Arial"/>
      <w:vanish/>
      <w:sz w:val="16"/>
      <w:szCs w:val="16"/>
      <w:lang w:val="ru-RU" w:eastAsia="ru-RU"/>
    </w:rPr>
  </w:style>
  <w:style w:type="paragraph" w:styleId="z-TopofForm">
    <w:name w:val="HTML Top of Form"/>
    <w:basedOn w:val="Normal"/>
    <w:next w:val="Normal"/>
    <w:link w:val="z-TopofFormChar"/>
    <w:hidden/>
    <w:uiPriority w:val="99"/>
    <w:semiHidden/>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TopofFormChar1">
    <w:name w:val="z-Top of Form Char1"/>
    <w:basedOn w:val="DefaultParagraphFont"/>
    <w:link w:val="z-TopofForm"/>
    <w:uiPriority w:val="99"/>
    <w:semiHidden/>
    <w:rsid w:val="009060F0"/>
    <w:rPr>
      <w:rFonts w:ascii="Arial" w:hAnsi="Arial" w:cs="Arial"/>
      <w:vanish/>
      <w:sz w:val="16"/>
      <w:szCs w:val="16"/>
      <w:lang w:eastAsia="ar-SA"/>
    </w:rPr>
  </w:style>
  <w:style w:type="character" w:customStyle="1" w:styleId="z-BottomofFormChar">
    <w:name w:val="z-Bottom of Form Char"/>
    <w:basedOn w:val="DefaultParagraphFont"/>
    <w:link w:val="z-BottomofForm"/>
    <w:uiPriority w:val="99"/>
    <w:semiHidden/>
    <w:locked/>
    <w:rPr>
      <w:rFonts w:ascii="Arial" w:eastAsia="MS Mincho" w:hAnsi="Arial" w:cs="Arial"/>
      <w:vanish/>
      <w:sz w:val="16"/>
      <w:szCs w:val="16"/>
      <w:lang w:val="ru-RU" w:eastAsia="ru-RU"/>
    </w:rPr>
  </w:style>
  <w:style w:type="paragraph" w:styleId="z-BottomofForm">
    <w:name w:val="HTML Bottom of Form"/>
    <w:basedOn w:val="Normal"/>
    <w:next w:val="Normal"/>
    <w:link w:val="z-BottomofFormChar"/>
    <w:hidden/>
    <w:uiPriority w:val="99"/>
    <w:semiHidden/>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BottomofFormChar1">
    <w:name w:val="z-Bottom of Form Char1"/>
    <w:basedOn w:val="DefaultParagraphFont"/>
    <w:link w:val="z-BottomofForm"/>
    <w:uiPriority w:val="99"/>
    <w:semiHidden/>
    <w:rsid w:val="009060F0"/>
    <w:rPr>
      <w:rFonts w:ascii="Arial" w:hAnsi="Arial" w:cs="Arial"/>
      <w:vanish/>
      <w:sz w:val="16"/>
      <w:szCs w:val="16"/>
      <w:lang w:eastAsia="ar-SA"/>
    </w:rPr>
  </w:style>
  <w:style w:type="character" w:customStyle="1" w:styleId="apple-converted-space">
    <w:name w:val="apple-converted-space"/>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character" w:customStyle="1" w:styleId="st">
    <w:name w:val="st"/>
    <w:basedOn w:val="DefaultParagraphFont"/>
    <w:uiPriority w:val="99"/>
    <w:rPr>
      <w:rFonts w:cs="Times New Roman"/>
    </w:rPr>
  </w:style>
  <w:style w:type="character" w:styleId="Emphasis">
    <w:name w:val="Emphasis"/>
    <w:basedOn w:val="DefaultParagraphFont"/>
    <w:uiPriority w:val="99"/>
    <w:qFormat/>
    <w:rPr>
      <w:rFonts w:cs="Times New Roman"/>
      <w:i/>
      <w:iCs/>
    </w:rPr>
  </w:style>
  <w:style w:type="character" w:customStyle="1" w:styleId="ctatext">
    <w:name w:val="ctatext"/>
    <w:basedOn w:val="DefaultParagraphFont"/>
    <w:uiPriority w:val="99"/>
    <w:rPr>
      <w:rFonts w:cs="Times New Roman"/>
    </w:rPr>
  </w:style>
  <w:style w:type="character" w:customStyle="1" w:styleId="posttitle">
    <w:name w:val="posttitle"/>
    <w:basedOn w:val="DefaultParagraphFont"/>
    <w:uiPriority w:val="99"/>
    <w:rPr>
      <w:rFonts w:cs="Times New Roman"/>
    </w:rPr>
  </w:style>
  <w:style w:type="character" w:styleId="FollowedHyperlink">
    <w:name w:val="FollowedHyperlink"/>
    <w:basedOn w:val="DefaultParagraphFont"/>
    <w:uiPriority w:val="99"/>
    <w:semiHidden/>
    <w:rPr>
      <w:rFonts w:cs="Times New Roman"/>
      <w:color w:val="954F72"/>
      <w:u w:val="single"/>
    </w:rPr>
  </w:style>
  <w:style w:type="table" w:styleId="TableGrid">
    <w:name w:val="Table Grid"/>
    <w:basedOn w:val="TableNormal"/>
    <w:uiPriority w:val="99"/>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suppressAutoHyphens w:val="0"/>
      <w:spacing w:after="160" w:line="256" w:lineRule="auto"/>
      <w:ind w:left="720"/>
      <w:contextualSpacing/>
    </w:pPr>
    <w:rPr>
      <w:rFonts w:ascii="Calibri" w:hAnsi="Calibri"/>
      <w:sz w:val="22"/>
      <w:szCs w:val="22"/>
      <w:lang w:eastAsia="en-US"/>
    </w:rPr>
  </w:style>
  <w:style w:type="paragraph" w:customStyle="1" w:styleId="1">
    <w:name w:val="Основний текст1"/>
    <w:uiPriority w:val="99"/>
    <w:rPr>
      <w:rFonts w:ascii="Helvetica Neue" w:eastAsia="Arial Unicode MS" w:hAnsi="Helvetica Neue" w:cs="Arial Unicode MS"/>
      <w:color w:val="000000"/>
      <w:sz w:val="24"/>
      <w:szCs w:val="24"/>
      <w:lang w:val="en-US"/>
    </w:rPr>
  </w:style>
  <w:style w:type="character" w:customStyle="1" w:styleId="docdata">
    <w:name w:val="docdata"/>
    <w:aliases w:val="docy,v5,6081,baiaagaaboqcaaadqrmaaaw3ewaaaaaaaaaaaaaaaaaaaaaaaaaaaaaaaaaaaaaaaaaaaaaaaaaaaaaaaaaaaaaaaaaaaaaaaaaaaaaaaaaaaaaaaaaaaaaaaaaaaaaaaaaaaaaaaaaaaaaaaaaaaaaaaaaaaaaaaaaaaaaaaaaaaaaaaaaaaaaaaaaaaaaaaaaaaaaaaaaaaaaaaaaaaaaaaaaaaaaaaaaaaaa"/>
    <w:basedOn w:val="DefaultParagraphFont"/>
    <w:uiPriority w:val="99"/>
    <w:rPr>
      <w:rFonts w:cs="Times New Roman"/>
    </w:rPr>
  </w:style>
  <w:style w:type="table" w:customStyle="1" w:styleId="a0">
    <w:name w:val="Стиль"/>
    <w:basedOn w:val="TableNormal1"/>
    <w:uiPriority w:val="99"/>
    <w:rsid w:val="0001280E"/>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9</Pages>
  <Words>8070</Words>
  <Characters>4600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sheremeta</cp:lastModifiedBy>
  <cp:revision>10</cp:revision>
  <cp:lastPrinted>2022-02-07T10:45:00Z</cp:lastPrinted>
  <dcterms:created xsi:type="dcterms:W3CDTF">2022-02-07T12:30:00Z</dcterms:created>
  <dcterms:modified xsi:type="dcterms:W3CDTF">2022-02-07T15:33:00Z</dcterms:modified>
</cp:coreProperties>
</file>