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7340527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Про  надання  громадян</w:t>
      </w:r>
      <w:r>
        <w:rPr>
          <w:rFonts w:eastAsia="Times New Roman" w:cs="Times New Roman"/>
          <w:color w:val="auto"/>
          <w:sz w:val="28"/>
          <w:szCs w:val="28"/>
          <w:lang w:val="uk-UA" w:eastAsia="zh-CN" w:bidi="ar-SA"/>
        </w:rPr>
        <w:t>ину  Ревку  М.О.</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ку-</w:t>
      </w:r>
    </w:p>
    <w:p>
      <w:pPr>
        <w:pStyle w:val="Normal"/>
        <w:widowControl w:val="false"/>
        <w:tabs>
          <w:tab w:val="clear" w:pos="708"/>
          <w:tab w:val="left" w:pos="4395" w:leader="none"/>
          <w:tab w:val="left" w:pos="4678" w:leader="none"/>
          <w:tab w:val="left" w:pos="4962" w:leader="none"/>
        </w:tabs>
        <w:rPr/>
      </w:pPr>
      <w:r>
        <w:rPr>
          <w:spacing w:val="-10"/>
          <w:sz w:val="28"/>
          <w:szCs w:val="28"/>
        </w:rPr>
        <w:t>ментації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pacing w:val="0"/>
          <w:sz w:val="28"/>
          <w:szCs w:val="28"/>
        </w:rPr>
        <w:t>(відновлення)  меж  земельної  ділянки в</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натурі (на місцевості) на  земельну частку</w:t>
      </w:r>
    </w:p>
    <w:p>
      <w:pPr>
        <w:pStyle w:val="Normal"/>
        <w:widowControl w:val="false"/>
        <w:tabs>
          <w:tab w:val="clear" w:pos="708"/>
          <w:tab w:val="left" w:pos="4395" w:leader="none"/>
          <w:tab w:val="left" w:pos="4678" w:leader="none"/>
          <w:tab w:val="left" w:pos="4962" w:leader="none"/>
        </w:tabs>
        <w:rPr>
          <w:spacing w:val="0"/>
        </w:rPr>
      </w:pPr>
      <w:r>
        <w:rPr>
          <w:spacing w:val="0"/>
          <w:sz w:val="28"/>
          <w:szCs w:val="28"/>
        </w:rPr>
        <w:t>(пай)  № 139  (</w:t>
      </w:r>
      <w:r>
        <w:rPr>
          <w:rFonts w:eastAsia="Times New Roman" w:cs="Times New Roman"/>
          <w:color w:val="auto"/>
          <w:spacing w:val="0"/>
          <w:kern w:val="0"/>
          <w:sz w:val="28"/>
          <w:szCs w:val="28"/>
          <w:lang w:val="uk-UA" w:eastAsia="zh-CN" w:bidi="ar-SA"/>
        </w:rPr>
        <w:t>рілля</w:t>
      </w:r>
      <w:r>
        <w:rPr>
          <w:spacing w:val="0"/>
          <w:sz w:val="28"/>
          <w:szCs w:val="28"/>
        </w:rPr>
        <w:t xml:space="preserve"> — площа </w:t>
      </w:r>
      <w:r>
        <w:rPr>
          <w:rFonts w:eastAsia="Times New Roman" w:cs="Times New Roman"/>
          <w:color w:val="auto"/>
          <w:spacing w:val="0"/>
          <w:kern w:val="0"/>
          <w:sz w:val="28"/>
          <w:szCs w:val="28"/>
          <w:lang w:val="uk-UA" w:eastAsia="zh-CN" w:bidi="ar-SA"/>
        </w:rPr>
        <w:t>2,37</w:t>
      </w:r>
      <w:r>
        <w:rPr>
          <w:spacing w:val="0"/>
          <w:sz w:val="28"/>
          <w:szCs w:val="28"/>
        </w:rPr>
        <w:t xml:space="preserve"> га) </w:t>
      </w:r>
      <w:r>
        <w:rPr>
          <w:rFonts w:eastAsia="Times New Roman" w:cs="Times New Roman"/>
          <w:color w:val="auto"/>
          <w:spacing w:val="0"/>
          <w:sz w:val="28"/>
          <w:szCs w:val="28"/>
          <w:lang w:val="uk-UA" w:eastAsia="zh-CN" w:bidi="ar-SA"/>
        </w:rPr>
        <w:t xml:space="preserve">за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4"/>
          <w:sz w:val="28"/>
          <w:szCs w:val="28"/>
          <w:lang w:val="uk-UA" w:eastAsia="zh-CN" w:bidi="ar-SA"/>
        </w:rPr>
        <w:t xml:space="preserve">межами </w:t>
      </w:r>
      <w:r>
        <w:rPr>
          <w:rFonts w:eastAsia="Times New Roman" w:cs="Times New Roman"/>
          <w:color w:val="auto"/>
          <w:spacing w:val="-8"/>
          <w:sz w:val="28"/>
          <w:szCs w:val="28"/>
          <w:lang w:val="uk-UA" w:eastAsia="zh-CN" w:bidi="ar-SA"/>
        </w:rPr>
        <w:t>населених пунктів Луцької міської</w:t>
      </w:r>
      <w:r>
        <w:rPr>
          <w:rFonts w:eastAsia="Times New Roman" w:cs="Times New Roman"/>
          <w:color w:val="auto"/>
          <w:spacing w:val="-8"/>
          <w:sz w:val="24"/>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Розглянувши заяву громадян</w:t>
      </w:r>
      <w:r>
        <w:rPr>
          <w:rFonts w:eastAsia="Times New Roman" w:cs="Times New Roman"/>
          <w:color w:val="auto"/>
          <w:sz w:val="28"/>
          <w:szCs w:val="28"/>
          <w:lang w:val="uk-UA" w:eastAsia="zh-CN" w:bidi="ar-SA"/>
        </w:rPr>
        <w:t>ина</w:t>
      </w:r>
      <w:r>
        <w:rPr>
          <w:sz w:val="28"/>
          <w:szCs w:val="28"/>
        </w:rPr>
        <w:t xml:space="preserve"> </w:t>
      </w:r>
      <w:r>
        <w:rPr>
          <w:rFonts w:eastAsia="Times New Roman" w:cs="Times New Roman"/>
          <w:color w:val="auto"/>
          <w:sz w:val="28"/>
          <w:szCs w:val="28"/>
          <w:lang w:val="uk-UA" w:eastAsia="zh-CN" w:bidi="ar-SA"/>
        </w:rPr>
        <w:t>Ревка Миколи Олександровича</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w:t>
      </w:r>
      <w:r>
        <w:rPr>
          <w:szCs w:val="28"/>
        </w:rPr>
        <w:t xml:space="preserve">відоцтво про право на спадщину за заповітом від 29.11.2019, спадкова справа № </w:t>
      </w:r>
      <w:r>
        <w:rPr>
          <w:rFonts w:eastAsia="Times New Roman" w:cs="Times New Roman"/>
          <w:color w:val="auto"/>
          <w:kern w:val="0"/>
          <w:sz w:val="28"/>
          <w:szCs w:val="28"/>
          <w:lang w:val="uk-UA" w:eastAsia="zh-CN" w:bidi="ar-SA"/>
        </w:rPr>
        <w:t>317</w:t>
      </w:r>
      <w:r>
        <w:rPr>
          <w:rFonts w:eastAsia="Times New Roman" w:cs="Times New Roman"/>
          <w:szCs w:val="28"/>
        </w:rPr>
        <w:t>/</w:t>
      </w:r>
      <w:r>
        <w:rPr>
          <w:rFonts w:eastAsia="Times New Roman" w:cs="Times New Roman"/>
          <w:color w:val="auto"/>
          <w:kern w:val="0"/>
          <w:sz w:val="28"/>
          <w:szCs w:val="28"/>
          <w:lang w:val="uk-UA" w:eastAsia="zh-CN" w:bidi="ar-SA"/>
        </w:rPr>
        <w:t>2018</w:t>
      </w:r>
      <w:r>
        <w:rPr>
          <w:szCs w:val="28"/>
        </w:rPr>
        <w:t xml:space="preserve">, </w:t>
      </w:r>
      <w:r>
        <w:rPr>
          <w:szCs w:val="28"/>
          <w:u w:val="none"/>
        </w:rPr>
        <w:t xml:space="preserve">сертифікат на право на земельну частку (пай) № </w:t>
      </w:r>
      <w:r>
        <w:rPr>
          <w:rFonts w:eastAsia="Times New Roman" w:cs="Times New Roman"/>
          <w:color w:val="auto"/>
          <w:kern w:val="0"/>
          <w:sz w:val="28"/>
          <w:szCs w:val="28"/>
          <w:u w:val="none"/>
          <w:lang w:val="uk-UA" w:eastAsia="zh-CN" w:bidi="ar-SA"/>
        </w:rPr>
        <w:t>139</w:t>
      </w:r>
      <w:r>
        <w:rPr>
          <w:szCs w:val="28"/>
          <w:u w:val="none"/>
        </w:rPr>
        <w:t xml:space="preserve"> (АТП “Прилуцьке”), серії ВЛ № </w:t>
      </w:r>
      <w:r>
        <w:rPr>
          <w:rFonts w:eastAsia="Times New Roman" w:cs="Times New Roman"/>
          <w:color w:val="auto"/>
          <w:kern w:val="0"/>
          <w:sz w:val="28"/>
          <w:szCs w:val="28"/>
          <w:u w:val="none"/>
          <w:lang w:val="uk-UA" w:eastAsia="zh-CN" w:bidi="ar-SA"/>
        </w:rPr>
        <w:t>0213546</w:t>
      </w:r>
      <w:r>
        <w:rPr>
          <w:rFonts w:eastAsia="Times New Roman" w:cs="Times New Roman"/>
          <w:szCs w:val="28"/>
          <w:u w:val="none"/>
        </w:rPr>
        <w:t xml:space="preserve"> — виданий на підставі рішення Ківерцівської районної державної адміністрації від 04.08.1997 № 221 </w:t>
      </w:r>
      <w:r>
        <w:rPr>
          <w:szCs w:val="28"/>
          <w:u w:val="none"/>
        </w:rPr>
        <w:t xml:space="preserve">Ківерцівською районною державною адміністрацією 20.10.1997 та зареєстрований у Книзі реєстрації сертифікатів на право на земельну частку (пай) за № </w:t>
      </w:r>
      <w:r>
        <w:rPr>
          <w:rFonts w:eastAsia="Times New Roman" w:cs="Times New Roman"/>
          <w:color w:val="auto"/>
          <w:kern w:val="0"/>
          <w:sz w:val="28"/>
          <w:szCs w:val="28"/>
          <w:u w:val="none"/>
          <w:lang w:val="uk-UA" w:eastAsia="zh-CN" w:bidi="ar-SA"/>
        </w:rPr>
        <w:t>3790</w:t>
      </w:r>
      <w:r>
        <w:rPr>
          <w:szCs w:val="28"/>
          <w:u w:val="none"/>
        </w:rPr>
        <w:t>,</w:t>
      </w:r>
      <w:r>
        <w:rPr>
          <w:sz w:val="28"/>
          <w:szCs w:val="28"/>
        </w:rPr>
        <w:t xml:space="preserve"> довідка старости Прилуцького старостинського округу від 01.04.2021 № 39-25/38,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 xml:space="preserve">1. Надати </w:t>
      </w:r>
      <w:r>
        <w:rPr>
          <w:szCs w:val="28"/>
        </w:rPr>
        <w:t>громадян</w:t>
      </w:r>
      <w:r>
        <w:rPr>
          <w:rFonts w:eastAsia="Times New Roman" w:cs="Times New Roman"/>
          <w:color w:val="auto"/>
          <w:sz w:val="28"/>
          <w:szCs w:val="28"/>
          <w:lang w:val="uk-UA" w:eastAsia="zh-CN" w:bidi="ar-SA"/>
        </w:rPr>
        <w:t>ину</w:t>
      </w:r>
      <w:r>
        <w:rPr>
          <w:szCs w:val="28"/>
        </w:rPr>
        <w:t xml:space="preserve"> </w:t>
      </w:r>
      <w:r>
        <w:rPr>
          <w:rFonts w:eastAsia="Times New Roman" w:cs="Times New Roman"/>
          <w:color w:val="auto"/>
          <w:sz w:val="28"/>
          <w:szCs w:val="28"/>
          <w:lang w:val="uk-UA" w:eastAsia="zh-CN" w:bidi="ar-SA"/>
        </w:rPr>
        <w:t>Ревку Миколі Олександровичу</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139</w:t>
      </w:r>
      <w:r>
        <w:rPr>
          <w:spacing w:val="-4"/>
          <w:sz w:val="28"/>
          <w:szCs w:val="28"/>
        </w:rPr>
        <w:t xml:space="preserve">, відповідно до </w:t>
      </w:r>
      <w:r>
        <w:rPr>
          <w:rFonts w:eastAsia="Times New Roman" w:cs="Times New Roman"/>
          <w:color w:val="auto"/>
          <w:spacing w:val="-4"/>
          <w:sz w:val="28"/>
          <w:szCs w:val="28"/>
          <w:lang w:val="uk-UA" w:eastAsia="zh-CN" w:bidi="ar-SA"/>
        </w:rPr>
        <w:t xml:space="preserve">сертифіката серії ВЛ № 0213546, площею </w:t>
      </w:r>
      <w:r>
        <w:rPr>
          <w:rFonts w:eastAsia="Times New Roman" w:cs="Times New Roman"/>
          <w:color w:val="auto"/>
          <w:spacing w:val="-4"/>
          <w:kern w:val="0"/>
          <w:sz w:val="28"/>
          <w:szCs w:val="28"/>
          <w:lang w:val="uk-UA" w:eastAsia="zh-CN" w:bidi="ar-SA"/>
        </w:rPr>
        <w:t>2,37</w:t>
      </w:r>
      <w:r>
        <w:rPr>
          <w:rFonts w:eastAsia="Times New Roman" w:cs="Times New Roman"/>
          <w:color w:val="auto"/>
          <w:spacing w:val="-4"/>
          <w:sz w:val="28"/>
          <w:szCs w:val="28"/>
          <w:lang w:val="uk-UA" w:eastAsia="zh-CN" w:bidi="ar-SA"/>
        </w:rPr>
        <w:t> га (</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4"/>
          <w:sz w:val="28"/>
          <w:szCs w:val="28"/>
          <w:lang w:val="uk-UA" w:eastAsia="zh-CN" w:bidi="ar-SA"/>
        </w:rPr>
        <w:t>)</w:t>
      </w:r>
      <w:r>
        <w:rPr>
          <w:spacing w:val="-4"/>
          <w:sz w:val="28"/>
          <w:szCs w:val="28"/>
        </w:rPr>
        <w:t xml:space="preserve"> </w:t>
      </w:r>
      <w:r>
        <w:rPr>
          <w:rFonts w:eastAsia="Times New Roman" w:cs="Times New Roman"/>
          <w:color w:val="auto"/>
          <w:spacing w:val="-4"/>
          <w:sz w:val="28"/>
          <w:szCs w:val="28"/>
          <w:lang w:val="uk-UA" w:eastAsia="zh-CN" w:bidi="ar-SA"/>
        </w:rPr>
        <w:t>за межами населених пунктів Луцької міської територіальної громади,</w:t>
      </w:r>
      <w:r>
        <w:rPr>
          <w:spacing w:val="-4"/>
          <w:szCs w:val="28"/>
        </w:rPr>
        <w:t xml:space="preserve"> згідно з додатком.</w:t>
      </w:r>
    </w:p>
    <w:p>
      <w:pPr>
        <w:pStyle w:val="Normal"/>
        <w:ind w:left="0" w:right="0" w:firstLine="570"/>
        <w:jc w:val="both"/>
        <w:rPr/>
      </w:pPr>
      <w:r>
        <w:rPr>
          <w:spacing w:val="-4"/>
          <w:szCs w:val="28"/>
        </w:rPr>
        <w:t xml:space="preserve">2. Зобов’язати </w:t>
      </w:r>
      <w:r>
        <w:rPr>
          <w:szCs w:val="28"/>
        </w:rPr>
        <w:t>громадян</w:t>
      </w:r>
      <w:r>
        <w:rPr>
          <w:rFonts w:eastAsia="Times New Roman" w:cs="Times New Roman"/>
          <w:color w:val="auto"/>
          <w:sz w:val="28"/>
          <w:szCs w:val="28"/>
          <w:lang w:val="uk-UA" w:eastAsia="zh-CN" w:bidi="ar-SA"/>
        </w:rPr>
        <w:t>ина</w:t>
      </w:r>
      <w:r>
        <w:rPr>
          <w:szCs w:val="28"/>
        </w:rPr>
        <w:t xml:space="preserve"> </w:t>
      </w:r>
      <w:r>
        <w:rPr>
          <w:rFonts w:eastAsia="Times New Roman" w:cs="Times New Roman"/>
          <w:color w:val="auto"/>
          <w:sz w:val="28"/>
          <w:szCs w:val="28"/>
          <w:lang w:val="uk-UA" w:eastAsia="zh-CN" w:bidi="ar-SA"/>
        </w:rPr>
        <w:t>Ревка Миколу Олександровича</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139</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0213546,</w:t>
      </w:r>
      <w:r>
        <w:rPr>
          <w:spacing w:val="-4"/>
          <w:sz w:val="28"/>
          <w:szCs w:val="28"/>
        </w:rPr>
        <w:t xml:space="preserve"> </w:t>
      </w:r>
      <w:r>
        <w:rPr>
          <w:rFonts w:eastAsia="Times New Roman" w:cs="Times New Roman"/>
          <w:color w:val="auto"/>
          <w:spacing w:val="-4"/>
          <w:sz w:val="28"/>
          <w:szCs w:val="28"/>
          <w:lang w:val="uk-UA" w:eastAsia="zh-CN" w:bidi="ar-SA"/>
        </w:rPr>
        <w:t xml:space="preserve">площею </w:t>
      </w:r>
      <w:r>
        <w:rPr>
          <w:rFonts w:eastAsia="Times New Roman" w:cs="Times New Roman"/>
          <w:color w:val="auto"/>
          <w:spacing w:val="-4"/>
          <w:kern w:val="0"/>
          <w:sz w:val="28"/>
          <w:szCs w:val="28"/>
          <w:lang w:val="uk-UA" w:eastAsia="zh-CN" w:bidi="ar-SA"/>
        </w:rPr>
        <w:t>2,37</w:t>
      </w:r>
      <w:r>
        <w:rPr>
          <w:rFonts w:eastAsia="Times New Roman" w:cs="Times New Roman"/>
          <w:color w:val="auto"/>
          <w:spacing w:val="-4"/>
          <w:sz w:val="28"/>
          <w:szCs w:val="28"/>
          <w:lang w:val="uk-UA" w:eastAsia="zh-CN" w:bidi="ar-SA"/>
        </w:rPr>
        <w:t> га (</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4"/>
          <w:sz w:val="28"/>
          <w:szCs w:val="28"/>
          <w:lang w:val="uk-UA" w:eastAsia="zh-CN" w:bidi="ar-SA"/>
        </w:rPr>
        <w:t>)</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true"/>
        <w:bidi w:val="0"/>
        <w:ind w:left="0" w:right="57" w:firstLine="567"/>
        <w:jc w:val="both"/>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228</TotalTime>
  <Application>LibreOffice/7.1.3.2$Windows_X86_64 LibreOffice_project/47f78053abe362b9384784d31a6e56f8511eb1c1</Application>
  <AppVersion>15.0000</AppVersion>
  <Pages>2</Pages>
  <Words>447</Words>
  <Characters>2895</Characters>
  <CharactersWithSpaces>3499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2022-02-07T10:04:19Z</dcterms:modified>
  <cp:revision>38</cp:revision>
  <dc:subject/>
  <dc:title>  </dc:title>
</cp:coreProperties>
</file>

<file path=docProps/custom.xml><?xml version="1.0" encoding="utf-8"?>
<Properties xmlns="http://schemas.openxmlformats.org/officeDocument/2006/custom-properties" xmlns:vt="http://schemas.openxmlformats.org/officeDocument/2006/docPropsVTypes"/>
</file>