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706046138"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pPr>
      <w:r>
        <w:rPr>
          <w:sz w:val="28"/>
          <w:szCs w:val="28"/>
        </w:rPr>
        <w:t>Про  надання  громадян</w:t>
      </w:r>
      <w:r>
        <w:rPr>
          <w:rFonts w:eastAsia="Times New Roman" w:cs="Times New Roman"/>
          <w:color w:val="auto"/>
          <w:sz w:val="28"/>
          <w:szCs w:val="28"/>
          <w:lang w:val="uk-UA" w:eastAsia="zh-CN" w:bidi="ar-SA"/>
        </w:rPr>
        <w:t>ину  Ревку  М.О.</w:t>
      </w:r>
    </w:p>
    <w:p>
      <w:pPr>
        <w:pStyle w:val="Normal"/>
        <w:widowControl w:val="false"/>
        <w:tabs>
          <w:tab w:val="clear" w:pos="708"/>
          <w:tab w:val="left" w:pos="4395" w:leader="none"/>
          <w:tab w:val="left" w:pos="4678" w:leader="none"/>
          <w:tab w:val="left" w:pos="4962" w:leader="none"/>
        </w:tabs>
        <w:rPr/>
      </w:pPr>
      <w:r>
        <w:rPr>
          <w:sz w:val="28"/>
          <w:szCs w:val="28"/>
        </w:rPr>
        <w:t xml:space="preserve">дозволу на розроблення  </w:t>
      </w:r>
      <w:r>
        <w:rPr>
          <w:spacing w:val="-2"/>
          <w:sz w:val="28"/>
          <w:szCs w:val="28"/>
        </w:rPr>
        <w:t>технічної</w:t>
      </w:r>
      <w:r>
        <w:rPr>
          <w:sz w:val="28"/>
          <w:szCs w:val="28"/>
        </w:rPr>
        <w:t xml:space="preserve"> до</w:t>
      </w:r>
      <w:r>
        <w:rPr>
          <w:spacing w:val="-2"/>
          <w:sz w:val="28"/>
          <w:szCs w:val="28"/>
        </w:rPr>
        <w:t>ку-</w:t>
      </w:r>
    </w:p>
    <w:p>
      <w:pPr>
        <w:pStyle w:val="Normal"/>
        <w:widowControl w:val="false"/>
        <w:tabs>
          <w:tab w:val="clear" w:pos="708"/>
          <w:tab w:val="left" w:pos="4395" w:leader="none"/>
          <w:tab w:val="left" w:pos="4678" w:leader="none"/>
          <w:tab w:val="left" w:pos="4962" w:leader="none"/>
        </w:tabs>
        <w:rPr/>
      </w:pPr>
      <w:r>
        <w:rPr>
          <w:spacing w:val="-10"/>
          <w:sz w:val="28"/>
          <w:szCs w:val="28"/>
        </w:rPr>
        <w:t>ментації із землеустрою щодо встановлення</w:t>
      </w:r>
    </w:p>
    <w:p>
      <w:pPr>
        <w:pStyle w:val="Normal"/>
        <w:widowControl w:val="false"/>
        <w:tabs>
          <w:tab w:val="clear" w:pos="708"/>
          <w:tab w:val="left" w:pos="4395" w:leader="none"/>
          <w:tab w:val="left" w:pos="4678" w:leader="none"/>
          <w:tab w:val="left" w:pos="4962" w:leader="none"/>
        </w:tabs>
        <w:rPr/>
      </w:pPr>
      <w:r>
        <w:rPr>
          <w:spacing w:val="0"/>
          <w:sz w:val="28"/>
          <w:szCs w:val="28"/>
        </w:rPr>
        <w:t>(відновлення)  меж  земельної  ділянки в</w:t>
      </w:r>
    </w:p>
    <w:p>
      <w:pPr>
        <w:pStyle w:val="Normal"/>
        <w:widowControl w:val="false"/>
        <w:tabs>
          <w:tab w:val="clear" w:pos="708"/>
          <w:tab w:val="left" w:pos="4395" w:leader="none"/>
          <w:tab w:val="left" w:pos="4678" w:leader="none"/>
          <w:tab w:val="left" w:pos="4962" w:leader="none"/>
        </w:tabs>
        <w:rPr>
          <w:spacing w:val="-4"/>
        </w:rPr>
      </w:pPr>
      <w:r>
        <w:rPr>
          <w:spacing w:val="-4"/>
          <w:sz w:val="28"/>
          <w:szCs w:val="28"/>
        </w:rPr>
        <w:t>натурі (на місцевості) на  земельну частку</w:t>
      </w:r>
    </w:p>
    <w:p>
      <w:pPr>
        <w:pStyle w:val="Normal"/>
        <w:widowControl w:val="false"/>
        <w:tabs>
          <w:tab w:val="clear" w:pos="708"/>
          <w:tab w:val="left" w:pos="4395" w:leader="none"/>
          <w:tab w:val="left" w:pos="4678" w:leader="none"/>
          <w:tab w:val="left" w:pos="4962" w:leader="none"/>
        </w:tabs>
        <w:rPr>
          <w:spacing w:val="-4"/>
        </w:rPr>
      </w:pPr>
      <w:r>
        <w:rPr>
          <w:spacing w:val="-4"/>
          <w:sz w:val="28"/>
          <w:szCs w:val="28"/>
        </w:rPr>
        <w:t>(пай) № 410  (</w:t>
      </w:r>
      <w:r>
        <w:rPr>
          <w:rFonts w:eastAsia="Times New Roman" w:cs="Times New Roman"/>
          <w:color w:val="auto"/>
          <w:spacing w:val="-4"/>
          <w:sz w:val="28"/>
          <w:szCs w:val="28"/>
          <w:lang w:val="uk-UA" w:eastAsia="zh-CN" w:bidi="ar-SA"/>
        </w:rPr>
        <w:t>сіножаті</w:t>
      </w:r>
      <w:r>
        <w:rPr>
          <w:spacing w:val="-4"/>
          <w:sz w:val="28"/>
          <w:szCs w:val="28"/>
        </w:rPr>
        <w:t xml:space="preserve"> - площа </w:t>
      </w:r>
      <w:r>
        <w:rPr>
          <w:rFonts w:eastAsia="Times New Roman" w:cs="Times New Roman"/>
          <w:color w:val="auto"/>
          <w:spacing w:val="-4"/>
          <w:sz w:val="28"/>
          <w:szCs w:val="28"/>
          <w:lang w:val="uk-UA" w:eastAsia="zh-CN" w:bidi="ar-SA"/>
        </w:rPr>
        <w:t>0,45</w:t>
      </w:r>
      <w:r>
        <w:rPr>
          <w:spacing w:val="-4"/>
          <w:sz w:val="28"/>
          <w:szCs w:val="28"/>
        </w:rPr>
        <w:t xml:space="preserve"> га)  </w:t>
      </w:r>
      <w:r>
        <w:rPr>
          <w:rFonts w:eastAsia="Times New Roman" w:cs="Times New Roman"/>
          <w:color w:val="auto"/>
          <w:spacing w:val="-4"/>
          <w:sz w:val="28"/>
          <w:szCs w:val="28"/>
          <w:lang w:val="uk-UA" w:eastAsia="zh-CN" w:bidi="ar-SA"/>
        </w:rPr>
        <w:t xml:space="preserve">за </w:t>
      </w:r>
    </w:p>
    <w:p>
      <w:pPr>
        <w:pStyle w:val="Normal"/>
        <w:widowControl w:val="false"/>
        <w:tabs>
          <w:tab w:val="clear" w:pos="708"/>
          <w:tab w:val="left" w:pos="4395" w:leader="none"/>
          <w:tab w:val="left" w:pos="4678" w:leader="none"/>
          <w:tab w:val="left" w:pos="4962" w:leader="none"/>
        </w:tabs>
        <w:rPr>
          <w:spacing w:val="-4"/>
        </w:rPr>
      </w:pPr>
      <w:r>
        <w:rPr>
          <w:rFonts w:eastAsia="Times New Roman" w:cs="Times New Roman"/>
          <w:color w:val="auto"/>
          <w:spacing w:val="-4"/>
          <w:sz w:val="28"/>
          <w:szCs w:val="28"/>
          <w:lang w:val="uk-UA" w:eastAsia="zh-CN" w:bidi="ar-SA"/>
        </w:rPr>
        <w:t xml:space="preserve">межами </w:t>
      </w:r>
      <w:r>
        <w:rPr>
          <w:rFonts w:eastAsia="Times New Roman" w:cs="Times New Roman"/>
          <w:color w:val="auto"/>
          <w:spacing w:val="-8"/>
          <w:sz w:val="28"/>
          <w:szCs w:val="28"/>
          <w:lang w:val="uk-UA" w:eastAsia="zh-CN" w:bidi="ar-SA"/>
        </w:rPr>
        <w:t>населених пунктів Луцької міської</w:t>
      </w:r>
      <w:r>
        <w:rPr>
          <w:rFonts w:eastAsia="Times New Roman" w:cs="Times New Roman"/>
          <w:color w:val="auto"/>
          <w:spacing w:val="-8"/>
          <w:sz w:val="24"/>
          <w:szCs w:val="28"/>
          <w:lang w:val="uk-UA" w:eastAsia="zh-CN" w:bidi="ar-SA"/>
        </w:rPr>
        <w:t xml:space="preserve"> </w:t>
      </w:r>
    </w:p>
    <w:p>
      <w:pPr>
        <w:pStyle w:val="Normal"/>
        <w:widowControl w:val="false"/>
        <w:tabs>
          <w:tab w:val="clear" w:pos="708"/>
          <w:tab w:val="left" w:pos="4395" w:leader="none"/>
          <w:tab w:val="left" w:pos="4678" w:leader="none"/>
          <w:tab w:val="left" w:pos="4962" w:leader="none"/>
        </w:tabs>
        <w:rPr>
          <w:spacing w:val="-4"/>
        </w:rPr>
      </w:pPr>
      <w:r>
        <w:rPr>
          <w:rFonts w:eastAsia="Times New Roman" w:cs="Times New Roman"/>
          <w:color w:val="auto"/>
          <w:spacing w:val="-8"/>
          <w:sz w:val="28"/>
          <w:szCs w:val="28"/>
          <w:lang w:val="uk-UA" w:eastAsia="zh-CN" w:bidi="ar-SA"/>
        </w:rPr>
        <w:t>терито</w:t>
      </w:r>
      <w:r>
        <w:rPr>
          <w:rFonts w:eastAsia="Times New Roman" w:cs="Times New Roman"/>
          <w:color w:val="auto"/>
          <w:spacing w:val="0"/>
          <w:sz w:val="28"/>
          <w:szCs w:val="28"/>
          <w:lang w:val="uk-UA" w:eastAsia="zh-CN" w:bidi="ar-SA"/>
        </w:rPr>
        <w:t>ріальної</w:t>
      </w:r>
      <w:r>
        <w:rPr>
          <w:rFonts w:eastAsia="Times New Roman" w:cs="Times New Roman"/>
          <w:color w:val="auto"/>
          <w:spacing w:val="0"/>
          <w:sz w:val="24"/>
          <w:szCs w:val="28"/>
          <w:lang w:val="uk-UA" w:eastAsia="zh-CN" w:bidi="ar-SA"/>
        </w:rPr>
        <w:t xml:space="preserve"> </w:t>
      </w:r>
      <w:r>
        <w:rPr>
          <w:rFonts w:eastAsia="Times New Roman" w:cs="Times New Roman"/>
          <w:color w:val="auto"/>
          <w:spacing w:val="0"/>
          <w:sz w:val="28"/>
          <w:szCs w:val="28"/>
          <w:lang w:val="uk-UA" w:eastAsia="zh-CN" w:bidi="ar-SA"/>
        </w:rPr>
        <w:t>громади</w:t>
      </w:r>
    </w:p>
    <w:p>
      <w:pPr>
        <w:pStyle w:val="Normal"/>
        <w:widowControl w:val="false"/>
        <w:tabs>
          <w:tab w:val="clear" w:pos="708"/>
          <w:tab w:val="left" w:pos="4395" w:leader="none"/>
          <w:tab w:val="left" w:pos="4678" w:leader="none"/>
          <w:tab w:val="left" w:pos="4962" w:leader="none"/>
        </w:tabs>
        <w:rPr>
          <w:rFonts w:eastAsia="Times New Roman" w:cs="Times New Roman"/>
          <w:color w:val="auto"/>
          <w:spacing w:val="0"/>
          <w:sz w:val="28"/>
          <w:szCs w:val="28"/>
          <w:lang w:val="uk-UA" w:eastAsia="zh-CN" w:bidi="ar-SA"/>
        </w:rPr>
      </w:pPr>
      <w:r>
        <w:rPr>
          <w:rFonts w:eastAsia="Times New Roman" w:cs="Times New Roman"/>
          <w:color w:val="auto"/>
          <w:spacing w:val="0"/>
          <w:sz w:val="28"/>
          <w:szCs w:val="28"/>
          <w:lang w:val="uk-UA" w:eastAsia="zh-CN" w:bidi="ar-SA"/>
        </w:rPr>
      </w:r>
    </w:p>
    <w:p>
      <w:pPr>
        <w:pStyle w:val="Normal"/>
        <w:ind w:left="0" w:right="0" w:firstLine="555"/>
        <w:jc w:val="both"/>
        <w:rPr/>
      </w:pPr>
      <w:r>
        <w:rPr>
          <w:sz w:val="28"/>
          <w:szCs w:val="28"/>
        </w:rPr>
        <w:t>Розглянувши заяву громадян</w:t>
      </w:r>
      <w:r>
        <w:rPr>
          <w:rFonts w:eastAsia="Times New Roman" w:cs="Times New Roman"/>
          <w:color w:val="auto"/>
          <w:sz w:val="28"/>
          <w:szCs w:val="28"/>
          <w:lang w:val="uk-UA" w:eastAsia="zh-CN" w:bidi="ar-SA"/>
        </w:rPr>
        <w:t>ина</w:t>
      </w:r>
      <w:r>
        <w:rPr>
          <w:sz w:val="28"/>
          <w:szCs w:val="28"/>
        </w:rPr>
        <w:t xml:space="preserve"> </w:t>
      </w:r>
      <w:r>
        <w:rPr>
          <w:rFonts w:eastAsia="Times New Roman" w:cs="Times New Roman"/>
          <w:color w:val="auto"/>
          <w:sz w:val="28"/>
          <w:szCs w:val="28"/>
          <w:lang w:val="uk-UA" w:eastAsia="zh-CN" w:bidi="ar-SA"/>
        </w:rPr>
        <w:t>Ревка Миколи Олександровича</w:t>
      </w:r>
      <w:r>
        <w:rPr>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за межами населених пунктів Луцької міської територіальної громади, свідоцтво про право на спадщину за заповітом від 29.11.2019, спадкова справа № 317/2018, </w:t>
      </w:r>
      <w:r>
        <w:rPr>
          <w:sz w:val="28"/>
          <w:szCs w:val="28"/>
          <w:u w:val="none"/>
        </w:rPr>
        <w:t xml:space="preserve">сертифікат на право на земельну частку (пай) № </w:t>
      </w:r>
      <w:r>
        <w:rPr>
          <w:rFonts w:eastAsia="Times New Roman" w:cs="Times New Roman"/>
          <w:color w:val="auto"/>
          <w:kern w:val="0"/>
          <w:sz w:val="28"/>
          <w:szCs w:val="28"/>
          <w:u w:val="none"/>
          <w:lang w:val="uk-UA" w:eastAsia="zh-CN" w:bidi="ar-SA"/>
        </w:rPr>
        <w:t>410</w:t>
      </w:r>
      <w:r>
        <w:rPr>
          <w:sz w:val="28"/>
          <w:szCs w:val="28"/>
          <w:u w:val="none"/>
        </w:rPr>
        <w:t xml:space="preserve"> (АТП “Прилуцьке”), серії ВЛ № </w:t>
      </w:r>
      <w:r>
        <w:rPr>
          <w:rFonts w:eastAsia="Times New Roman" w:cs="Times New Roman"/>
          <w:color w:val="auto"/>
          <w:kern w:val="0"/>
          <w:sz w:val="28"/>
          <w:szCs w:val="28"/>
          <w:u w:val="none"/>
          <w:lang w:val="uk-UA" w:eastAsia="zh-CN" w:bidi="ar-SA"/>
        </w:rPr>
        <w:t>0213546</w:t>
      </w:r>
      <w:r>
        <w:rPr>
          <w:rFonts w:eastAsia="Times New Roman" w:cs="Times New Roman"/>
          <w:sz w:val="28"/>
          <w:szCs w:val="28"/>
          <w:u w:val="none"/>
        </w:rPr>
        <w:t xml:space="preserve"> — виданий на підставі рішення Ківерцівської районної державної адміністрації від 04.08.1997 № 221 </w:t>
      </w:r>
      <w:r>
        <w:rPr>
          <w:sz w:val="28"/>
          <w:szCs w:val="28"/>
          <w:u w:val="none"/>
        </w:rPr>
        <w:t xml:space="preserve">Ківерцівською районною державною адміністрацією 20.10.1997 та зареєстрований у Книзі реєстрації сертифікатів на право на земельну частку (пай) за № </w:t>
      </w:r>
      <w:r>
        <w:rPr>
          <w:rFonts w:eastAsia="Times New Roman" w:cs="Times New Roman"/>
          <w:color w:val="auto"/>
          <w:kern w:val="0"/>
          <w:sz w:val="28"/>
          <w:szCs w:val="28"/>
          <w:u w:val="none"/>
          <w:lang w:val="uk-UA" w:eastAsia="zh-CN" w:bidi="ar-SA"/>
        </w:rPr>
        <w:t>3790</w:t>
      </w:r>
      <w:r>
        <w:rPr>
          <w:sz w:val="28"/>
          <w:szCs w:val="28"/>
          <w:u w:val="none"/>
        </w:rPr>
        <w:t>,</w:t>
      </w:r>
      <w:r>
        <w:rPr>
          <w:sz w:val="28"/>
          <w:szCs w:val="28"/>
        </w:rPr>
        <w:t xml:space="preserve"> довідка старости Прилуцького старостинського округу від 01.04.2021 № 39-25/38, 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w:t>
      </w:r>
      <w:r>
        <w:rPr>
          <w:rFonts w:eastAsia="Times New Roman" w:cs="Times New Roman"/>
          <w:color w:val="auto"/>
          <w:sz w:val="28"/>
          <w:szCs w:val="28"/>
          <w:lang w:val="uk-UA" w:eastAsia="zh-CN" w:bidi="ar-SA"/>
        </w:rPr>
        <w:t>порядок виділення в натурі (на місцевості) земельних ділянок власникам земельних часток (паїв)</w:t>
      </w:r>
      <w:r>
        <w:rPr>
          <w:sz w:val="28"/>
          <w:szCs w:val="28"/>
        </w:rPr>
        <w:t xml:space="preserve">», </w:t>
      </w:r>
      <w:r>
        <w:rPr>
          <w:color w:val="000000"/>
          <w:sz w:val="28"/>
          <w:szCs w:val="28"/>
          <w:lang w:eastAsia="uk-UA"/>
        </w:rPr>
        <w:t xml:space="preserve">Постановою Верховної Ради України від 17.07.2020 № 807-ІХ «Про утворення та ліквідацію районів», </w:t>
      </w:r>
      <w:r>
        <w:rPr>
          <w:color w:val="000000"/>
          <w:spacing w:val="-2"/>
          <w:kern w:val="2"/>
          <w:sz w:val="28"/>
          <w:szCs w:val="28"/>
          <w:shd w:fill="FFFFFF" w:val="clear"/>
        </w:rPr>
        <w:t xml:space="preserve">розпорядженням Кабінету Міністрів України від 12 червня 2020 р. № 708-р </w:t>
      </w:r>
      <w:r>
        <w:rPr>
          <w:color w:val="000000"/>
          <w:spacing w:val="-2"/>
          <w:kern w:val="2"/>
          <w:sz w:val="28"/>
          <w:szCs w:val="28"/>
          <w:highlight w:val="white"/>
          <w:shd w:fill="FFFFFF" w:val="clear"/>
        </w:rPr>
        <w:t>«</w:t>
      </w:r>
      <w:r>
        <w:rPr>
          <w:sz w:val="28"/>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 w:val="28"/>
          <w:szCs w:val="28"/>
          <w:highlight w:val="white"/>
          <w:shd w:fill="FFFFFF" w:val="clear"/>
        </w:rPr>
        <w:t>»</w:t>
      </w:r>
      <w:r>
        <w:rPr>
          <w:color w:val="000000"/>
          <w:spacing w:val="-2"/>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z w:val="28"/>
          <w:szCs w:val="28"/>
          <w:lang w:eastAsia="uk-UA"/>
        </w:rPr>
        <w:t>, статтями 26, 59 та пунктом 6</w:t>
      </w:r>
      <w:r>
        <w:rPr>
          <w:color w:val="000000"/>
          <w:sz w:val="28"/>
          <w:szCs w:val="28"/>
          <w:vertAlign w:val="superscript"/>
          <w:lang w:eastAsia="uk-UA"/>
        </w:rPr>
        <w:t>-1</w:t>
      </w:r>
      <w:r>
        <w:rPr>
          <w:color w:val="000000"/>
          <w:sz w:val="28"/>
          <w:szCs w:val="28"/>
          <w:lang w:eastAsia="uk-UA"/>
        </w:rPr>
        <w:t xml:space="preserve"> розділу 5 Прикінцевих та перехідних положень Закону України </w:t>
      </w:r>
      <w:r>
        <w:rPr>
          <w:color w:val="000000"/>
          <w:spacing w:val="-2"/>
          <w:kern w:val="2"/>
          <w:sz w:val="28"/>
          <w:szCs w:val="28"/>
          <w:highlight w:val="white"/>
          <w:shd w:fill="FFFFFF" w:val="clear"/>
          <w:lang w:eastAsia="uk-UA"/>
        </w:rPr>
        <w:t>«</w:t>
      </w:r>
      <w:r>
        <w:rPr>
          <w:color w:val="000000"/>
          <w:sz w:val="28"/>
          <w:szCs w:val="28"/>
          <w:lang w:eastAsia="uk-UA"/>
        </w:rPr>
        <w:t>Про місцеве самоврядування в Україні</w:t>
      </w:r>
      <w:r>
        <w:rPr>
          <w:color w:val="000000"/>
          <w:spacing w:val="-2"/>
          <w:kern w:val="2"/>
          <w:sz w:val="28"/>
          <w:szCs w:val="28"/>
          <w:highlight w:val="white"/>
          <w:shd w:fill="FFFFFF" w:val="clear"/>
          <w:lang w:eastAsia="uk-UA"/>
        </w:rPr>
        <w:t>»</w:t>
      </w:r>
      <w:r>
        <w:rPr>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left="0" w:right="0" w:firstLine="570"/>
        <w:jc w:val="both"/>
        <w:rPr/>
      </w:pPr>
      <w:r>
        <w:rPr>
          <w:spacing w:val="-4"/>
          <w:szCs w:val="28"/>
        </w:rPr>
        <w:t xml:space="preserve">1. Надати </w:t>
      </w:r>
      <w:r>
        <w:rPr>
          <w:szCs w:val="28"/>
        </w:rPr>
        <w:t>громадян</w:t>
      </w:r>
      <w:r>
        <w:rPr>
          <w:rFonts w:eastAsia="Times New Roman" w:cs="Times New Roman"/>
          <w:color w:val="auto"/>
          <w:sz w:val="28"/>
          <w:szCs w:val="28"/>
          <w:lang w:val="uk-UA" w:eastAsia="zh-CN" w:bidi="ar-SA"/>
        </w:rPr>
        <w:t>ину</w:t>
      </w:r>
      <w:r>
        <w:rPr>
          <w:szCs w:val="28"/>
        </w:rPr>
        <w:t xml:space="preserve"> </w:t>
      </w:r>
      <w:r>
        <w:rPr>
          <w:rFonts w:eastAsia="Times New Roman" w:cs="Times New Roman"/>
          <w:color w:val="auto"/>
          <w:sz w:val="28"/>
          <w:szCs w:val="28"/>
          <w:lang w:val="uk-UA" w:eastAsia="zh-CN" w:bidi="ar-SA"/>
        </w:rPr>
        <w:t>Ревку Миколі Олександровичу</w:t>
      </w:r>
      <w:r>
        <w:rPr>
          <w:spacing w:val="-4"/>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w:t>
      </w:r>
      <w:r>
        <w:rPr>
          <w:spacing w:val="-4"/>
          <w:sz w:val="28"/>
          <w:szCs w:val="28"/>
        </w:rPr>
        <w:t xml:space="preserve">на земельну частку (пай) </w:t>
      </w:r>
      <w:r>
        <w:rPr>
          <w:spacing w:val="-4"/>
          <w:sz w:val="28"/>
          <w:szCs w:val="28"/>
        </w:rPr>
        <w:t>№ 410</w:t>
      </w:r>
      <w:r>
        <w:rPr>
          <w:spacing w:val="-4"/>
          <w:sz w:val="28"/>
          <w:szCs w:val="28"/>
        </w:rPr>
        <w:t xml:space="preserve">, відповідно до </w:t>
      </w:r>
      <w:r>
        <w:rPr>
          <w:rFonts w:eastAsia="Times New Roman" w:cs="Times New Roman"/>
          <w:color w:val="auto"/>
          <w:spacing w:val="-4"/>
          <w:sz w:val="28"/>
          <w:szCs w:val="28"/>
          <w:lang w:val="uk-UA" w:eastAsia="zh-CN" w:bidi="ar-SA"/>
        </w:rPr>
        <w:t>сертифіката серії ВЛ № 0213546, площею 0,45 га (сіножаті)</w:t>
      </w:r>
      <w:r>
        <w:rPr>
          <w:spacing w:val="-4"/>
          <w:sz w:val="28"/>
          <w:szCs w:val="28"/>
        </w:rPr>
        <w:t xml:space="preserve"> </w:t>
      </w:r>
      <w:r>
        <w:rPr>
          <w:rFonts w:eastAsia="Times New Roman" w:cs="Times New Roman"/>
          <w:color w:val="auto"/>
          <w:spacing w:val="-4"/>
          <w:sz w:val="28"/>
          <w:szCs w:val="28"/>
          <w:lang w:val="uk-UA" w:eastAsia="zh-CN" w:bidi="ar-SA"/>
        </w:rPr>
        <w:t>за межами населених пунктів Луцької міської територіальної громади,</w:t>
      </w:r>
      <w:r>
        <w:rPr>
          <w:spacing w:val="-4"/>
          <w:szCs w:val="28"/>
        </w:rPr>
        <w:t xml:space="preserve"> згідно з додатком.</w:t>
      </w:r>
    </w:p>
    <w:p>
      <w:pPr>
        <w:pStyle w:val="Normal"/>
        <w:ind w:left="0" w:right="0" w:firstLine="570"/>
        <w:jc w:val="both"/>
        <w:rPr/>
      </w:pPr>
      <w:r>
        <w:rPr>
          <w:spacing w:val="-4"/>
          <w:szCs w:val="28"/>
        </w:rPr>
        <w:t xml:space="preserve">2. Зобов’язати </w:t>
      </w:r>
      <w:r>
        <w:rPr>
          <w:szCs w:val="28"/>
        </w:rPr>
        <w:t>громадян</w:t>
      </w:r>
      <w:r>
        <w:rPr>
          <w:rFonts w:eastAsia="Times New Roman" w:cs="Times New Roman"/>
          <w:color w:val="auto"/>
          <w:sz w:val="28"/>
          <w:szCs w:val="28"/>
          <w:lang w:val="uk-UA" w:eastAsia="zh-CN" w:bidi="ar-SA"/>
        </w:rPr>
        <w:t>ина</w:t>
      </w:r>
      <w:r>
        <w:rPr>
          <w:szCs w:val="28"/>
        </w:rPr>
        <w:t xml:space="preserve"> </w:t>
      </w:r>
      <w:r>
        <w:rPr>
          <w:rFonts w:eastAsia="Times New Roman" w:cs="Times New Roman"/>
          <w:color w:val="auto"/>
          <w:sz w:val="28"/>
          <w:szCs w:val="28"/>
          <w:lang w:val="uk-UA" w:eastAsia="zh-CN" w:bidi="ar-SA"/>
        </w:rPr>
        <w:t>Ревка Миколу Олександровича</w:t>
      </w:r>
      <w:r>
        <w:rPr>
          <w:szCs w:val="28"/>
        </w:rPr>
        <w:t xml:space="preserve"> розробити </w:t>
      </w:r>
      <w:r>
        <w:rPr>
          <w:spacing w:val="-4"/>
          <w:szCs w:val="28"/>
        </w:rPr>
        <w:t xml:space="preserve">технічну документацію із землеустрою щодо встановлення (відновлення) меж земельної ділянки в натурі (на місцевості) </w:t>
      </w:r>
      <w:r>
        <w:rPr>
          <w:spacing w:val="-4"/>
          <w:sz w:val="28"/>
          <w:szCs w:val="28"/>
        </w:rPr>
        <w:t xml:space="preserve">на земельну частку (пай) </w:t>
      </w:r>
      <w:r>
        <w:rPr>
          <w:spacing w:val="-4"/>
          <w:sz w:val="28"/>
          <w:szCs w:val="28"/>
        </w:rPr>
        <w:t>№ 410</w:t>
      </w:r>
      <w:r>
        <w:rPr>
          <w:spacing w:val="-4"/>
          <w:sz w:val="28"/>
          <w:szCs w:val="28"/>
        </w:rPr>
        <w:t xml:space="preserve">, відповідно до </w:t>
      </w:r>
      <w:r>
        <w:rPr>
          <w:rFonts w:eastAsia="Times New Roman" w:cs="Times New Roman"/>
          <w:color w:val="auto"/>
          <w:spacing w:val="-4"/>
          <w:sz w:val="28"/>
          <w:szCs w:val="28"/>
          <w:lang w:val="uk-UA" w:eastAsia="zh-CN" w:bidi="ar-SA"/>
        </w:rPr>
        <w:t>сертифіката серії ВЛ № 0213546,</w:t>
      </w:r>
      <w:r>
        <w:rPr>
          <w:spacing w:val="-4"/>
          <w:sz w:val="28"/>
          <w:szCs w:val="28"/>
        </w:rPr>
        <w:t xml:space="preserve"> </w:t>
      </w:r>
      <w:r>
        <w:rPr>
          <w:rFonts w:eastAsia="Times New Roman" w:cs="Times New Roman"/>
          <w:color w:val="auto"/>
          <w:spacing w:val="-4"/>
          <w:sz w:val="28"/>
          <w:szCs w:val="28"/>
          <w:lang w:val="uk-UA" w:eastAsia="zh-CN" w:bidi="ar-SA"/>
        </w:rPr>
        <w:t>площею 0,45 га (сіножаті)</w:t>
      </w:r>
      <w:r>
        <w:rPr>
          <w:spacing w:val="-4"/>
          <w:sz w:val="28"/>
          <w:szCs w:val="28"/>
        </w:rPr>
        <w:t xml:space="preserve"> </w:t>
      </w:r>
      <w:r>
        <w:rPr>
          <w:spacing w:val="-4"/>
          <w:szCs w:val="28"/>
        </w:rPr>
        <w:t>в порядку визначеному чинним законодавством України та подати її на затвердження до міської ради.</w:t>
      </w:r>
    </w:p>
    <w:p>
      <w:pPr>
        <w:pStyle w:val="Normal"/>
        <w:widowControl/>
        <w:tabs>
          <w:tab w:val="clear" w:pos="708"/>
          <w:tab w:val="left" w:pos="720" w:leader="none"/>
        </w:tabs>
        <w:suppressAutoHyphens w:val="true"/>
        <w:overflowPunct w:val="false"/>
        <w:bidi w:val="0"/>
        <w:ind w:left="0" w:right="57" w:firstLine="567"/>
        <w:jc w:val="both"/>
        <w:rPr/>
      </w:pPr>
      <w:r>
        <w:rPr>
          <w:spacing w:val="-4"/>
          <w:sz w:val="28"/>
          <w:szCs w:val="28"/>
        </w:rPr>
        <w:t xml:space="preserve">3. </w:t>
      </w:r>
      <w:r>
        <w:rPr>
          <w:spacing w:val="-4"/>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r>
        <w:rPr>
          <w:sz w:val="28"/>
          <w:szCs w:val="28"/>
        </w:rPr>
        <w:t xml:space="preserve"> </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rFonts w:eastAsia="Times New Roman" w:cs="Times New Roman"/>
          <w:color w:val="auto"/>
          <w:sz w:val="24"/>
          <w:szCs w:val="24"/>
          <w:lang w:val="uk-UA" w:eastAsia="zh-CN" w:bidi="ar-SA"/>
        </w:rPr>
        <w:t>Туз</w:t>
      </w:r>
      <w:r>
        <w:rPr>
          <w:sz w:val="24"/>
          <w:szCs w:val="24"/>
        </w:rPr>
        <w:t xml:space="preserve">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21">
    <w:name w:val="Основной шрифт абзаца2"/>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Header"/>
    <w:basedOn w:val="Normal"/>
    <w:pPr>
      <w:tabs>
        <w:tab w:val="clear" w:pos="708"/>
        <w:tab w:val="center" w:pos="4677" w:leader="none"/>
        <w:tab w:val="right" w:pos="9355" w:leader="none"/>
      </w:tabs>
    </w:pPr>
    <w:rPr/>
  </w:style>
  <w:style w:type="paragraph" w:styleId="Style22">
    <w:name w:val="Footer"/>
    <w:basedOn w:val="Normal"/>
    <w:pPr>
      <w:tabs>
        <w:tab w:val="clear" w:pos="708"/>
        <w:tab w:val="center" w:pos="4677" w:leader="none"/>
        <w:tab w:val="right" w:pos="9355"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226</TotalTime>
  <Application>LibreOffice/7.1.3.2$Windows_X86_64 LibreOffice_project/47f78053abe362b9384784d31a6e56f8511eb1c1</Application>
  <AppVersion>15.0000</AppVersion>
  <Pages>2</Pages>
  <Words>448</Words>
  <Characters>2904</Characters>
  <CharactersWithSpaces>3508</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2021-03-16T17:16:00Z</dcterms:created>
  <dc:creator>burko</dc:creator>
  <dc:description/>
  <dc:language>uk-UA</dc:language>
  <cp:lastModifiedBy/>
  <cp:lastPrinted>2022-02-04T12:27:15Z</cp:lastPrinted>
  <dcterms:modified xsi:type="dcterms:W3CDTF">2022-02-07T10:05:15Z</dcterms:modified>
  <cp:revision>36</cp:revision>
  <dc:subject/>
  <dc:title>  </dc:title>
</cp:coreProperties>
</file>

<file path=docProps/custom.xml><?xml version="1.0" encoding="utf-8"?>
<Properties xmlns="http://schemas.openxmlformats.org/officeDocument/2006/custom-properties" xmlns:vt="http://schemas.openxmlformats.org/officeDocument/2006/docPropsVTypes"/>
</file>