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13727410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w:t>
      </w:r>
      <w:r>
        <w:rPr>
          <w:rFonts w:eastAsia="Times New Roman" w:cs="Times New Roman"/>
          <w:color w:val="auto"/>
          <w:kern w:val="0"/>
          <w:sz w:val="28"/>
          <w:szCs w:val="28"/>
          <w:lang w:val="uk-UA" w:eastAsia="zh-CN" w:bidi="ar-SA"/>
        </w:rPr>
        <w:t xml:space="preserve">ТОВ «НАБУТОК»  </w:t>
      </w:r>
      <w:r>
        <w:rPr>
          <w:sz w:val="28"/>
          <w:szCs w:val="28"/>
        </w:rPr>
        <w:t xml:space="preserve">дозволу </w:t>
      </w:r>
    </w:p>
    <w:p>
      <w:pPr>
        <w:pStyle w:val="Normal"/>
        <w:widowControl w:val="false"/>
        <w:tabs>
          <w:tab w:val="clear" w:pos="708"/>
          <w:tab w:val="left" w:pos="4395" w:leader="none"/>
          <w:tab w:val="left" w:pos="4678" w:leader="none"/>
          <w:tab w:val="left" w:pos="4962" w:leader="none"/>
        </w:tabs>
        <w:rPr/>
      </w:pPr>
      <w:r>
        <w:rPr>
          <w:sz w:val="28"/>
          <w:szCs w:val="28"/>
        </w:rPr>
        <w:t xml:space="preserve">на розроблення  </w:t>
      </w:r>
      <w:r>
        <w:rPr>
          <w:spacing w:val="-2"/>
          <w:sz w:val="28"/>
          <w:szCs w:val="28"/>
        </w:rPr>
        <w:t>технічної</w:t>
      </w:r>
      <w:r>
        <w:rPr>
          <w:sz w:val="28"/>
          <w:szCs w:val="28"/>
        </w:rPr>
        <w:t xml:space="preserve"> до</w:t>
      </w:r>
      <w:r>
        <w:rPr>
          <w:spacing w:val="-2"/>
          <w:sz w:val="28"/>
          <w:szCs w:val="28"/>
        </w:rPr>
        <w:t>ку</w:t>
      </w:r>
      <w:r>
        <w:rPr>
          <w:spacing w:val="-10"/>
          <w:sz w:val="28"/>
          <w:szCs w:val="28"/>
        </w:rPr>
        <w:t xml:space="preserve">ментації із </w:t>
      </w:r>
    </w:p>
    <w:p>
      <w:pPr>
        <w:pStyle w:val="Normal"/>
        <w:widowControl w:val="false"/>
        <w:tabs>
          <w:tab w:val="clear" w:pos="708"/>
          <w:tab w:val="left" w:pos="4395" w:leader="none"/>
          <w:tab w:val="left" w:pos="4678" w:leader="none"/>
          <w:tab w:val="left" w:pos="4962" w:leader="none"/>
        </w:tabs>
        <w:rPr/>
      </w:pPr>
      <w:r>
        <w:rPr>
          <w:spacing w:val="-10"/>
          <w:sz w:val="28"/>
          <w:szCs w:val="28"/>
        </w:rPr>
        <w:t xml:space="preserve">землеустрою щодо встановлення </w:t>
      </w:r>
      <w:r>
        <w:rPr>
          <w:rFonts w:eastAsia="Times New Roman" w:cs="Times New Roman"/>
          <w:color w:val="auto"/>
          <w:spacing w:val="-10"/>
          <w:kern w:val="0"/>
          <w:sz w:val="28"/>
          <w:szCs w:val="28"/>
          <w:lang w:val="uk-UA" w:eastAsia="zh-CN" w:bidi="ar-SA"/>
        </w:rPr>
        <w:t>(відновлен-</w:t>
      </w:r>
    </w:p>
    <w:p>
      <w:pPr>
        <w:pStyle w:val="Normal"/>
        <w:widowControl w:val="false"/>
        <w:tabs>
          <w:tab w:val="clear" w:pos="708"/>
          <w:tab w:val="left" w:pos="4395" w:leader="none"/>
          <w:tab w:val="left" w:pos="4678" w:leader="none"/>
          <w:tab w:val="left" w:pos="4962" w:leader="none"/>
        </w:tabs>
        <w:rPr/>
      </w:pPr>
      <w:r>
        <w:rPr>
          <w:spacing w:val="0"/>
          <w:sz w:val="28"/>
          <w:szCs w:val="28"/>
        </w:rPr>
        <w:t xml:space="preserve">ня)  меж  земельної  ділянки  в  </w:t>
      </w:r>
      <w:r>
        <w:rPr>
          <w:spacing w:val="-4"/>
          <w:sz w:val="28"/>
          <w:szCs w:val="28"/>
        </w:rPr>
        <w:t xml:space="preserve">натурі (на </w:t>
      </w:r>
    </w:p>
    <w:p>
      <w:pPr>
        <w:pStyle w:val="Normal"/>
        <w:widowControl w:val="false"/>
        <w:tabs>
          <w:tab w:val="clear" w:pos="708"/>
          <w:tab w:val="left" w:pos="4395" w:leader="none"/>
          <w:tab w:val="left" w:pos="4678" w:leader="none"/>
          <w:tab w:val="left" w:pos="4962" w:leader="none"/>
        </w:tabs>
        <w:rPr/>
      </w:pPr>
      <w:r>
        <w:rPr>
          <w:spacing w:val="2"/>
          <w:sz w:val="28"/>
          <w:szCs w:val="28"/>
        </w:rPr>
        <w:t>місцевості)  на  невитребувану  земельну</w:t>
      </w:r>
      <w:r>
        <w:rPr>
          <w:spacing w:val="-4"/>
          <w:sz w:val="28"/>
          <w:szCs w:val="28"/>
        </w:rPr>
        <w:t xml:space="preserve"> </w:t>
      </w:r>
    </w:p>
    <w:p>
      <w:pPr>
        <w:pStyle w:val="Normal"/>
        <w:widowControl w:val="false"/>
        <w:tabs>
          <w:tab w:val="clear" w:pos="708"/>
          <w:tab w:val="left" w:pos="4395" w:leader="none"/>
          <w:tab w:val="left" w:pos="4678" w:leader="none"/>
          <w:tab w:val="left" w:pos="4962" w:leader="none"/>
        </w:tabs>
        <w:rPr>
          <w:spacing w:val="-6"/>
        </w:rPr>
      </w:pPr>
      <w:r>
        <w:rPr>
          <w:spacing w:val="-6"/>
          <w:sz w:val="28"/>
          <w:szCs w:val="28"/>
        </w:rPr>
        <w:t xml:space="preserve">частку (пай) № </w:t>
      </w:r>
      <w:r>
        <w:rPr>
          <w:rFonts w:eastAsia="Times New Roman" w:cs="Times New Roman"/>
          <w:color w:val="auto"/>
          <w:spacing w:val="-6"/>
          <w:kern w:val="0"/>
          <w:sz w:val="28"/>
          <w:szCs w:val="28"/>
          <w:lang w:val="uk-UA" w:eastAsia="zh-CN" w:bidi="ar-SA"/>
        </w:rPr>
        <w:t>19</w:t>
      </w:r>
      <w:r>
        <w:rPr>
          <w:rFonts w:eastAsia="Times New Roman" w:cs="Times New Roman"/>
          <w:color w:val="auto"/>
          <w:spacing w:val="-6"/>
          <w:kern w:val="0"/>
          <w:sz w:val="28"/>
          <w:szCs w:val="28"/>
          <w:lang w:val="uk-UA" w:eastAsia="zh-CN" w:bidi="ar-SA"/>
        </w:rPr>
        <w:t>3</w:t>
      </w:r>
      <w:r>
        <w:rPr>
          <w:spacing w:val="-6"/>
          <w:sz w:val="28"/>
          <w:szCs w:val="28"/>
        </w:rPr>
        <w:t xml:space="preserve"> (</w:t>
      </w:r>
      <w:r>
        <w:rPr>
          <w:rFonts w:eastAsia="Times New Roman" w:cs="Times New Roman"/>
          <w:color w:val="auto"/>
          <w:spacing w:val="-6"/>
          <w:kern w:val="0"/>
          <w:sz w:val="28"/>
          <w:szCs w:val="28"/>
          <w:lang w:val="uk-UA" w:eastAsia="zh-CN" w:bidi="ar-SA"/>
        </w:rPr>
        <w:t>рілля</w:t>
      </w:r>
      <w:r>
        <w:rPr>
          <w:spacing w:val="-6"/>
          <w:sz w:val="28"/>
          <w:szCs w:val="28"/>
        </w:rPr>
        <w:t xml:space="preserve"> — площа </w:t>
      </w:r>
      <w:r>
        <w:rPr>
          <w:rFonts w:eastAsia="Times New Roman" w:cs="Times New Roman"/>
          <w:color w:val="auto"/>
          <w:spacing w:val="-6"/>
          <w:kern w:val="0"/>
          <w:sz w:val="28"/>
          <w:szCs w:val="28"/>
          <w:lang w:val="uk-UA" w:eastAsia="zh-CN" w:bidi="ar-SA"/>
        </w:rPr>
        <w:t>3,05</w:t>
      </w:r>
      <w:r>
        <w:rPr>
          <w:spacing w:val="-6"/>
          <w:sz w:val="28"/>
          <w:szCs w:val="28"/>
        </w:rPr>
        <w:t xml:space="preserve"> га)</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4"/>
          <w:sz w:val="28"/>
          <w:szCs w:val="28"/>
          <w:lang w:val="uk-UA" w:eastAsia="zh-CN" w:bidi="ar-SA"/>
        </w:rPr>
        <w:t>за  межами  населених  пунктів  Луцької</w:t>
      </w:r>
      <w:r>
        <w:rPr>
          <w:rFonts w:eastAsia="Times New Roman" w:cs="Times New Roman"/>
          <w:color w:val="auto"/>
          <w:spacing w:val="0"/>
          <w:sz w:val="28"/>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0"/>
          <w:sz w:val="28"/>
          <w:szCs w:val="28"/>
          <w:lang w:val="uk-UA" w:eastAsia="zh-CN" w:bidi="ar-SA"/>
        </w:rPr>
        <w:t>міської</w:t>
      </w:r>
      <w:r>
        <w:rPr>
          <w:rFonts w:eastAsia="Times New Roman" w:cs="Times New Roman"/>
          <w:color w:val="auto"/>
          <w:spacing w:val="-8"/>
          <w:sz w:val="24"/>
          <w:szCs w:val="28"/>
          <w:lang w:val="uk-UA" w:eastAsia="zh-CN" w:bidi="ar-SA"/>
        </w:rPr>
        <w:t xml:space="preserve"> </w:t>
      </w: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 (с. Прилуцьке)</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 xml:space="preserve">Розглянувши заяву </w:t>
      </w:r>
      <w:r>
        <w:rPr>
          <w:rFonts w:eastAsia="Times New Roman" w:cs="Times New Roman"/>
          <w:color w:val="auto"/>
          <w:kern w:val="0"/>
          <w:sz w:val="28"/>
          <w:szCs w:val="28"/>
          <w:lang w:val="uk-UA" w:eastAsia="zh-CN" w:bidi="ar-SA"/>
        </w:rPr>
        <w:t>ТОВАРИСТВА З ОБМЕЖЕНОЮ ВІДПОВІДАЛЬНІСТЮ «НАБУТОК»</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за межами населених пунктів Луцької міської територіальної громади </w:t>
      </w:r>
      <w:r>
        <w:rPr>
          <w:rFonts w:eastAsia="Times New Roman" w:cs="Times New Roman"/>
          <w:color w:val="auto"/>
          <w:spacing w:val="0"/>
          <w:sz w:val="28"/>
          <w:szCs w:val="28"/>
          <w:lang w:val="uk-UA" w:eastAsia="zh-CN" w:bidi="ar-SA"/>
        </w:rPr>
        <w:t>(с. Прилуцьке)</w:t>
      </w:r>
      <w:r>
        <w:rPr>
          <w:sz w:val="28"/>
          <w:szCs w:val="28"/>
        </w:rPr>
        <w:t xml:space="preserve">, </w:t>
      </w:r>
      <w:r>
        <w:rPr>
          <w:rFonts w:eastAsia="Times New Roman" w:cs="Times New Roman"/>
          <w:color w:val="auto"/>
          <w:kern w:val="0"/>
          <w:sz w:val="28"/>
          <w:szCs w:val="28"/>
          <w:u w:val="none"/>
          <w:lang w:val="uk-UA" w:eastAsia="zh-CN" w:bidi="ar-SA"/>
        </w:rPr>
        <w:t xml:space="preserve">розпорядження Ківерцівської районної державної адміністрації Волинської області від 19.12.2003 № 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часток/паїв/ в колишньому АТП “Прилуцьке”», розпорядження Ківерцівської районної державної адміністрації Волинської області від 24.09.2004 № 213 «Про затвердження технічної документації із землеустрою», </w:t>
      </w:r>
      <w:r>
        <w:rPr>
          <w:sz w:val="28"/>
          <w:szCs w:val="28"/>
        </w:rPr>
        <w:t xml:space="preserve">довідка старости Прилуцького старостинського округу від </w:t>
      </w:r>
      <w:r>
        <w:rPr>
          <w:rFonts w:eastAsia="Times New Roman" w:cs="Times New Roman"/>
          <w:color w:val="auto"/>
          <w:kern w:val="0"/>
          <w:sz w:val="28"/>
          <w:szCs w:val="28"/>
          <w:lang w:val="uk-UA" w:eastAsia="zh-CN" w:bidi="ar-SA"/>
        </w:rPr>
        <w:t>10.06.2021</w:t>
      </w:r>
      <w:r>
        <w:rPr>
          <w:sz w:val="28"/>
          <w:szCs w:val="28"/>
        </w:rPr>
        <w:t xml:space="preserve"> № </w:t>
      </w:r>
      <w:r>
        <w:rPr>
          <w:rFonts w:eastAsia="Times New Roman" w:cs="Times New Roman"/>
          <w:color w:val="auto"/>
          <w:kern w:val="0"/>
          <w:sz w:val="28"/>
          <w:szCs w:val="28"/>
          <w:lang w:val="uk-UA" w:eastAsia="zh-CN" w:bidi="ar-SA"/>
        </w:rPr>
        <w:t>39-14/140</w:t>
      </w:r>
      <w:r>
        <w:rPr>
          <w:sz w:val="28"/>
          <w:szCs w:val="28"/>
        </w:rPr>
        <w:t>, керуючись статтями 12, 22, 79-1, 93, 96, 120-12</w:t>
      </w:r>
      <w:r>
        <w:rPr>
          <w:rFonts w:eastAsia="Times New Roman" w:cs="Times New Roman"/>
          <w:color w:val="auto"/>
          <w:kern w:val="0"/>
          <w:sz w:val="28"/>
          <w:szCs w:val="28"/>
          <w:lang w:val="uk-UA" w:eastAsia="zh-CN" w:bidi="ar-SA"/>
        </w:rPr>
        <w:t>3, частиною 2 статті 134</w:t>
      </w:r>
      <w:r>
        <w:rPr>
          <w:sz w:val="28"/>
          <w:szCs w:val="28"/>
        </w:rPr>
        <w:t>, пунктами 16, 17 Перехідних положень Земельного кодексу України, Закон</w:t>
      </w:r>
      <w:r>
        <w:rPr>
          <w:rFonts w:eastAsia="Times New Roman" w:cs="Times New Roman"/>
          <w:color w:val="auto"/>
          <w:kern w:val="0"/>
          <w:sz w:val="28"/>
          <w:szCs w:val="28"/>
          <w:lang w:val="uk-UA" w:eastAsia="zh-CN" w:bidi="ar-SA"/>
        </w:rPr>
        <w:t>ом</w:t>
      </w:r>
      <w:r>
        <w:rPr>
          <w:sz w:val="28"/>
          <w:szCs w:val="28"/>
        </w:rPr>
        <w:t xml:space="preserve"> України «Про </w:t>
      </w:r>
      <w:r>
        <w:rPr>
          <w:rFonts w:eastAsia="Times New Roman" w:cs="Times New Roman"/>
          <w:color w:val="auto"/>
          <w:kern w:val="0"/>
          <w:sz w:val="28"/>
          <w:szCs w:val="28"/>
          <w:lang w:val="uk-UA" w:eastAsia="zh-CN" w:bidi="ar-SA"/>
        </w:rPr>
        <w:t>оренду землі</w:t>
      </w:r>
      <w:r>
        <w:rPr>
          <w:sz w:val="28"/>
          <w:szCs w:val="28"/>
        </w:rPr>
        <w:t xml:space="preserve">»,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1. </w:t>
      </w:r>
      <w:r>
        <w:rPr>
          <w:spacing w:val="0"/>
          <w:szCs w:val="28"/>
        </w:rPr>
        <w:t xml:space="preserve">Надати </w:t>
      </w:r>
      <w:r>
        <w:rPr>
          <w:rFonts w:eastAsia="Times New Roman" w:cs="Times New Roman"/>
          <w:color w:val="auto"/>
          <w:spacing w:val="0"/>
          <w:kern w:val="0"/>
          <w:sz w:val="28"/>
          <w:szCs w:val="28"/>
          <w:lang w:val="uk-UA" w:eastAsia="zh-CN" w:bidi="ar-SA"/>
        </w:rPr>
        <w:t>ТОВАРИСТВУ З ОБМЕЖЕНОЮ ВІДПОВІДАЛЬНІСТЮ «НАБУТОК»</w:t>
      </w:r>
      <w:r>
        <w:rPr>
          <w:spacing w:val="0"/>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19</w:t>
      </w:r>
      <w:r>
        <w:rPr>
          <w:rFonts w:eastAsia="Times New Roman" w:cs="Times New Roman"/>
          <w:color w:val="auto"/>
          <w:spacing w:val="0"/>
          <w:kern w:val="0"/>
          <w:sz w:val="28"/>
          <w:szCs w:val="28"/>
          <w:lang w:val="uk-UA" w:eastAsia="zh-CN" w:bidi="ar-SA"/>
        </w:rPr>
        <w:t>3</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3,05</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rFonts w:eastAsia="Times New Roman" w:cs="Times New Roman"/>
          <w:color w:val="auto"/>
          <w:spacing w:val="0"/>
          <w:sz w:val="28"/>
          <w:szCs w:val="28"/>
          <w:lang w:val="uk-UA" w:eastAsia="zh-CN" w:bidi="ar-SA"/>
        </w:rPr>
        <w:t>за межами населених пунктів Луцької міської територіальної громади (с. Прилуцьке),</w:t>
      </w:r>
      <w:r>
        <w:rPr>
          <w:spacing w:val="0"/>
          <w:szCs w:val="28"/>
        </w:rPr>
        <w:t xml:space="preserve"> згідно з додатком</w:t>
      </w:r>
      <w:r>
        <w:rPr>
          <w:spacing w:val="-4"/>
          <w:szCs w:val="28"/>
        </w:rPr>
        <w:t>.</w:t>
      </w:r>
    </w:p>
    <w:p>
      <w:pPr>
        <w:pStyle w:val="Normal"/>
        <w:ind w:left="0" w:right="0" w:firstLine="570"/>
        <w:jc w:val="both"/>
        <w:rPr/>
      </w:pPr>
      <w:r>
        <w:rPr>
          <w:spacing w:val="-4"/>
          <w:szCs w:val="28"/>
        </w:rPr>
        <w:t xml:space="preserve">2. </w:t>
      </w:r>
      <w:r>
        <w:rPr>
          <w:spacing w:val="0"/>
          <w:szCs w:val="28"/>
        </w:rPr>
        <w:t xml:space="preserve">Зобов’язати </w:t>
      </w:r>
      <w:r>
        <w:rPr>
          <w:rFonts w:eastAsia="Times New Roman" w:cs="Times New Roman"/>
          <w:color w:val="auto"/>
          <w:spacing w:val="0"/>
          <w:kern w:val="0"/>
          <w:sz w:val="28"/>
          <w:szCs w:val="28"/>
          <w:lang w:val="uk-UA" w:eastAsia="zh-CN" w:bidi="ar-SA"/>
        </w:rPr>
        <w:t>ТОВАРИСТВО З ОБМЕЖЕНОЮ ВІДПОВІДАЛЬНІСТЮ «НАБУТОК»</w:t>
      </w:r>
      <w:r>
        <w:rPr>
          <w:spacing w:val="0"/>
          <w:szCs w:val="28"/>
        </w:rPr>
        <w:t xml:space="preserve"> розробити технічну документацію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19</w:t>
      </w:r>
      <w:r>
        <w:rPr>
          <w:rFonts w:eastAsia="Times New Roman" w:cs="Times New Roman"/>
          <w:color w:val="auto"/>
          <w:spacing w:val="0"/>
          <w:kern w:val="0"/>
          <w:sz w:val="28"/>
          <w:szCs w:val="28"/>
          <w:lang w:val="uk-UA" w:eastAsia="zh-CN" w:bidi="ar-SA"/>
        </w:rPr>
        <w:t>3</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3,05</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ind w:left="0" w:right="0" w:firstLine="570"/>
        <w:jc w:val="both"/>
        <w:rPr/>
      </w:pPr>
      <w:r>
        <w:rPr>
          <w:spacing w:val="0"/>
          <w:szCs w:val="28"/>
        </w:rPr>
        <w:t>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t xml:space="preserve">                                                         </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239</TotalTime>
  <Application>LibreOffice/7.1.3.2$Windows_X86_64 LibreOffice_project/47f78053abe362b9384784d31a6e56f8511eb1c1</Application>
  <AppVersion>15.0000</AppVersion>
  <Pages>2</Pages>
  <Words>444</Words>
  <Characters>3034</Characters>
  <CharactersWithSpaces>3697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2022-02-09T15:17:13Z</cp:lastPrinted>
  <dcterms:modified xsi:type="dcterms:W3CDTF">2022-02-14T10:01:41Z</dcterms:modified>
  <cp:revision>44</cp:revision>
  <dc:subject/>
  <dc:title>  </dc:title>
</cp:coreProperties>
</file>

<file path=docProps/custom.xml><?xml version="1.0" encoding="utf-8"?>
<Properties xmlns="http://schemas.openxmlformats.org/officeDocument/2006/custom-properties" xmlns:vt="http://schemas.openxmlformats.org/officeDocument/2006/docPropsVTypes"/>
</file>