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1BFF" w:rsidRDefault="00A21BFF">
      <w:pPr>
        <w:jc w:val="center"/>
      </w:pPr>
    </w:p>
    <w:p w:rsidR="00A21BFF" w:rsidRDefault="00E74F59">
      <w:pPr>
        <w:jc w:val="center"/>
      </w:pPr>
      <w:r>
        <w:object w:dxaOrig="1172" w:dyaOrig="1189">
          <v:shape id="ole_rId2" o:spid="_x0000_i1025" style="width:58.6pt;height:59.4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6443052" r:id="rId7"/>
        </w:object>
      </w:r>
    </w:p>
    <w:p w:rsidR="00A21BFF" w:rsidRDefault="00A21BFF">
      <w:pPr>
        <w:jc w:val="center"/>
        <w:rPr>
          <w:sz w:val="16"/>
          <w:szCs w:val="16"/>
        </w:rPr>
      </w:pPr>
    </w:p>
    <w:p w:rsidR="00A21BFF" w:rsidRDefault="00E74F5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21BFF" w:rsidRDefault="00A21BFF">
      <w:pPr>
        <w:rPr>
          <w:sz w:val="20"/>
          <w:szCs w:val="20"/>
        </w:rPr>
      </w:pPr>
    </w:p>
    <w:p w:rsidR="00A21BFF" w:rsidRDefault="00E74F5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21BFF" w:rsidRDefault="00A21BFF">
      <w:pPr>
        <w:jc w:val="center"/>
        <w:rPr>
          <w:b/>
          <w:bCs w:val="0"/>
          <w:i/>
          <w:sz w:val="40"/>
          <w:szCs w:val="40"/>
        </w:rPr>
      </w:pPr>
    </w:p>
    <w:p w:rsidR="00A21BFF" w:rsidRDefault="00E74F59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21BFF" w:rsidRDefault="00A21BFF">
      <w:pPr>
        <w:rPr>
          <w:sz w:val="24"/>
        </w:rPr>
      </w:pPr>
    </w:p>
    <w:tbl>
      <w:tblPr>
        <w:tblW w:w="9517" w:type="dxa"/>
        <w:tblInd w:w="-108" w:type="dxa"/>
        <w:tblLook w:val="0000" w:firstRow="0" w:lastRow="0" w:firstColumn="0" w:lastColumn="0" w:noHBand="0" w:noVBand="0"/>
      </w:tblPr>
      <w:tblGrid>
        <w:gridCol w:w="5211"/>
        <w:gridCol w:w="4306"/>
      </w:tblGrid>
      <w:tr w:rsidR="00A21BFF">
        <w:trPr>
          <w:trHeight w:val="900"/>
        </w:trPr>
        <w:tc>
          <w:tcPr>
            <w:tcW w:w="5211" w:type="dxa"/>
            <w:shd w:val="clear" w:color="auto" w:fill="auto"/>
          </w:tcPr>
          <w:p w:rsidR="00A21BFF" w:rsidRDefault="00E74F59">
            <w:pPr>
              <w:tabs>
                <w:tab w:val="left" w:pos="4536"/>
              </w:tabs>
              <w:ind w:right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передачу майна, набутого під час реалізації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«Оновлення інфраструктури електротранспорту міста Луцька</w:t>
            </w:r>
            <w:r w:rsidR="00EE62D0" w:rsidRPr="00EE62D0">
              <w:rPr>
                <w:color w:val="000000"/>
                <w:szCs w:val="28"/>
                <w:lang w:val="ru-RU"/>
              </w:rPr>
              <w:t xml:space="preserve"> </w:t>
            </w:r>
            <w:r w:rsidR="00EE62D0">
              <w:rPr>
                <w:color w:val="000000"/>
                <w:szCs w:val="28"/>
              </w:rPr>
              <w:t>Волинської області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:rsidR="00A21BFF" w:rsidRDefault="00A21BFF">
            <w:pPr>
              <w:snapToGrid w:val="0"/>
              <w:ind w:left="1026"/>
              <w:rPr>
                <w:b/>
                <w:sz w:val="20"/>
                <w:szCs w:val="28"/>
              </w:rPr>
            </w:pPr>
          </w:p>
        </w:tc>
      </w:tr>
    </w:tbl>
    <w:p w:rsidR="00A21BFF" w:rsidRDefault="00A21BFF">
      <w:pPr>
        <w:pStyle w:val="StyleZakonu"/>
        <w:spacing w:after="0" w:line="240" w:lineRule="auto"/>
        <w:ind w:firstLine="709"/>
        <w:rPr>
          <w:highlight w:val="white"/>
        </w:rPr>
      </w:pPr>
    </w:p>
    <w:p w:rsidR="001B1861" w:rsidRDefault="001B1861">
      <w:pPr>
        <w:pStyle w:val="StyleZakonu"/>
        <w:spacing w:after="0" w:line="240" w:lineRule="auto"/>
        <w:ind w:firstLine="709"/>
        <w:rPr>
          <w:sz w:val="28"/>
          <w:szCs w:val="28"/>
          <w:shd w:val="clear" w:color="auto" w:fill="FFFFFF"/>
        </w:rPr>
      </w:pPr>
    </w:p>
    <w:p w:rsidR="00A21BFF" w:rsidRDefault="00E74F59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зв’язку з реалізацією </w:t>
      </w:r>
      <w:proofErr w:type="spellStart"/>
      <w:r>
        <w:rPr>
          <w:sz w:val="28"/>
          <w:szCs w:val="28"/>
          <w:shd w:val="clear" w:color="auto" w:fill="FFFFFF"/>
        </w:rPr>
        <w:t>проєкту</w:t>
      </w:r>
      <w:proofErr w:type="spellEnd"/>
      <w:r>
        <w:rPr>
          <w:sz w:val="28"/>
          <w:szCs w:val="28"/>
          <w:shd w:val="clear" w:color="auto" w:fill="FFFFFF"/>
        </w:rPr>
        <w:t xml:space="preserve"> «Оновлення інфраструктури електротранспорту міста Луцька Волинської області», відповідно до Закону України «Про ратифікацію Фінансової угоди (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«Міський громадський транспорт України») між Україною та Європейським інвестиційним банком», на виконання «Програми розвитку Луцького підприємства електротранспорту на 2016 – 202</w:t>
      </w:r>
      <w:r w:rsidR="00555860" w:rsidRPr="0055586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роки», керуючись п. 27 ч. 1 ст. 26 Закону України «Про місцеве самоврядування в Україні» міська рада</w:t>
      </w:r>
    </w:p>
    <w:p w:rsidR="00A21BFF" w:rsidRDefault="00A21BFF">
      <w:pPr>
        <w:pStyle w:val="StyleZakonu"/>
        <w:spacing w:after="0" w:line="240" w:lineRule="auto"/>
        <w:ind w:firstLine="709"/>
        <w:rPr>
          <w:sz w:val="28"/>
          <w:szCs w:val="28"/>
          <w:highlight w:val="white"/>
        </w:rPr>
      </w:pPr>
    </w:p>
    <w:p w:rsidR="00A21BFF" w:rsidRDefault="00E74F59">
      <w:pPr>
        <w:pStyle w:val="StyleZakonu"/>
        <w:spacing w:after="0"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A21BFF" w:rsidRDefault="00A21BFF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:rsidR="00A21BFF" w:rsidRDefault="00E74F5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1. Передати з балансу виконавчого комітету Луцької міської ради на баланс </w:t>
      </w:r>
      <w:r>
        <w:rPr>
          <w:bCs w:val="0"/>
          <w:color w:val="000000"/>
          <w:szCs w:val="28"/>
          <w:lang w:eastAsia="uk-UA"/>
        </w:rPr>
        <w:t>КП «Луцьке підприємство електротранспорту» (Пуц В.В.) на поповнення статутного капіталу майно:</w:t>
      </w:r>
    </w:p>
    <w:p w:rsidR="00A21BFF" w:rsidRDefault="00CC0E0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>1.1. </w:t>
      </w:r>
      <w:r w:rsidR="00E74F59">
        <w:rPr>
          <w:bCs w:val="0"/>
          <w:szCs w:val="28"/>
          <w:lang w:eastAsia="uk-UA"/>
        </w:rPr>
        <w:t xml:space="preserve">Тролейбус моделі </w:t>
      </w:r>
      <w:r w:rsidR="00E74F59">
        <w:rPr>
          <w:bCs w:val="0"/>
          <w:color w:val="000000"/>
          <w:szCs w:val="28"/>
          <w:lang w:eastAsia="uk-UA"/>
        </w:rPr>
        <w:t xml:space="preserve">Т70117. Виробник: ДП «АСЗ №1» АТ «АК "Богдан </w:t>
      </w:r>
      <w:proofErr w:type="spellStart"/>
      <w:r w:rsidR="00E74F59">
        <w:rPr>
          <w:bCs w:val="0"/>
          <w:color w:val="000000"/>
          <w:szCs w:val="28"/>
          <w:lang w:eastAsia="uk-UA"/>
        </w:rPr>
        <w:t>Моторс</w:t>
      </w:r>
      <w:proofErr w:type="spellEnd"/>
      <w:r w:rsidR="00E74F59">
        <w:rPr>
          <w:bCs w:val="0"/>
          <w:color w:val="000000"/>
          <w:szCs w:val="28"/>
          <w:lang w:eastAsia="uk-UA"/>
        </w:rPr>
        <w:t>"», фабричний номер: 100</w:t>
      </w:r>
      <w:r w:rsidR="00E74F59" w:rsidRPr="00706E85">
        <w:rPr>
          <w:bCs w:val="0"/>
          <w:color w:val="000000"/>
          <w:szCs w:val="28"/>
          <w:lang w:eastAsia="uk-UA"/>
        </w:rPr>
        <w:t>3</w:t>
      </w:r>
      <w:r w:rsidR="001B1861">
        <w:rPr>
          <w:bCs w:val="0"/>
          <w:color w:val="000000"/>
          <w:szCs w:val="28"/>
          <w:lang w:eastAsia="uk-UA"/>
        </w:rPr>
        <w:t>17</w:t>
      </w:r>
      <w:r w:rsidR="00E74F59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1B1861">
        <w:rPr>
          <w:bCs w:val="0"/>
          <w:color w:val="000000"/>
          <w:szCs w:val="28"/>
          <w:lang w:eastAsia="uk-UA"/>
        </w:rPr>
        <w:t>лютий</w:t>
      </w:r>
      <w:r w:rsidR="00706E85">
        <w:rPr>
          <w:bCs w:val="0"/>
          <w:color w:val="000000"/>
          <w:szCs w:val="28"/>
          <w:lang w:eastAsia="uk-UA"/>
        </w:rPr>
        <w:t xml:space="preserve"> 202</w:t>
      </w:r>
      <w:r w:rsidR="00653F98">
        <w:rPr>
          <w:bCs w:val="0"/>
          <w:color w:val="000000"/>
          <w:szCs w:val="28"/>
          <w:lang w:eastAsia="uk-UA"/>
        </w:rPr>
        <w:t>2</w:t>
      </w:r>
      <w:r w:rsidR="00706E85">
        <w:rPr>
          <w:bCs w:val="0"/>
          <w:color w:val="000000"/>
          <w:szCs w:val="28"/>
          <w:lang w:eastAsia="uk-UA"/>
        </w:rPr>
        <w:t xml:space="preserve"> року</w:t>
      </w:r>
      <w:r w:rsidR="00E74F59">
        <w:rPr>
          <w:bCs w:val="0"/>
          <w:color w:val="000000"/>
          <w:szCs w:val="28"/>
          <w:lang w:eastAsia="uk-UA"/>
        </w:rPr>
        <w:t xml:space="preserve">, </w:t>
      </w:r>
      <w:r w:rsidR="00706E85">
        <w:rPr>
          <w:bCs w:val="0"/>
          <w:color w:val="000000"/>
          <w:szCs w:val="28"/>
          <w:lang w:eastAsia="uk-UA"/>
        </w:rPr>
        <w:t xml:space="preserve">номер </w:t>
      </w:r>
      <w:r w:rsidR="00E74F59">
        <w:rPr>
          <w:bCs w:val="0"/>
          <w:color w:val="000000"/>
          <w:szCs w:val="28"/>
          <w:lang w:eastAsia="uk-UA"/>
        </w:rPr>
        <w:t>VIN: Y6LT70117МL1003</w:t>
      </w:r>
      <w:r w:rsidR="001B1861">
        <w:rPr>
          <w:bCs w:val="0"/>
          <w:color w:val="000000"/>
          <w:szCs w:val="28"/>
          <w:lang w:eastAsia="uk-UA"/>
        </w:rPr>
        <w:t>17</w:t>
      </w:r>
      <w:r w:rsidR="00E74F59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E74F59" w:rsidRPr="00501CA2">
        <w:rPr>
          <w:bCs w:val="0"/>
          <w:szCs w:val="28"/>
          <w:lang w:eastAsia="uk-UA"/>
        </w:rPr>
        <w:t>21</w:t>
      </w:r>
      <w:r w:rsidR="00501CA2" w:rsidRPr="00501CA2">
        <w:rPr>
          <w:bCs w:val="0"/>
          <w:szCs w:val="28"/>
          <w:lang w:eastAsia="uk-UA"/>
        </w:rPr>
        <w:t>1</w:t>
      </w:r>
      <w:r w:rsidR="001B1861">
        <w:rPr>
          <w:bCs w:val="0"/>
          <w:szCs w:val="28"/>
          <w:lang w:eastAsia="uk-UA"/>
        </w:rPr>
        <w:t>07</w:t>
      </w:r>
      <w:r w:rsidR="00E74F59">
        <w:rPr>
          <w:bCs w:val="0"/>
          <w:color w:val="000000"/>
          <w:szCs w:val="28"/>
          <w:lang w:eastAsia="uk-UA"/>
        </w:rPr>
        <w:t>.</w:t>
      </w:r>
      <w:r w:rsidR="00E74F59">
        <w:rPr>
          <w:bCs w:val="0"/>
          <w:color w:val="000000"/>
          <w:szCs w:val="28"/>
          <w:lang w:eastAsia="uk-UA"/>
        </w:rPr>
        <w:tab/>
      </w:r>
    </w:p>
    <w:p w:rsidR="00A21BFF" w:rsidRDefault="00CC0E0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1.2. </w:t>
      </w:r>
      <w:r w:rsidR="00E74F59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E74F59">
        <w:rPr>
          <w:bCs w:val="0"/>
          <w:color w:val="000000"/>
          <w:szCs w:val="28"/>
          <w:lang w:eastAsia="uk-UA"/>
        </w:rPr>
        <w:t>Моторс</w:t>
      </w:r>
      <w:proofErr w:type="spellEnd"/>
      <w:r w:rsidR="00E74F59">
        <w:rPr>
          <w:bCs w:val="0"/>
          <w:color w:val="000000"/>
          <w:szCs w:val="28"/>
          <w:lang w:eastAsia="uk-UA"/>
        </w:rPr>
        <w:t>"», фабричний номер: 100</w:t>
      </w:r>
      <w:r w:rsidR="00E74F59" w:rsidRPr="00706E85">
        <w:rPr>
          <w:bCs w:val="0"/>
          <w:color w:val="000000"/>
          <w:szCs w:val="28"/>
          <w:lang w:eastAsia="uk-UA"/>
        </w:rPr>
        <w:t>3</w:t>
      </w:r>
      <w:r w:rsidR="00AD572F">
        <w:rPr>
          <w:bCs w:val="0"/>
          <w:color w:val="000000"/>
          <w:szCs w:val="28"/>
          <w:lang w:eastAsia="uk-UA"/>
        </w:rPr>
        <w:t>18</w:t>
      </w:r>
      <w:r w:rsidR="00E74F59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D31250">
        <w:rPr>
          <w:bCs w:val="0"/>
          <w:color w:val="000000"/>
          <w:szCs w:val="28"/>
          <w:lang w:eastAsia="uk-UA"/>
        </w:rPr>
        <w:t>лютий</w:t>
      </w:r>
      <w:r w:rsidR="00EC534D">
        <w:rPr>
          <w:bCs w:val="0"/>
          <w:color w:val="000000"/>
          <w:szCs w:val="28"/>
          <w:lang w:eastAsia="uk-UA"/>
        </w:rPr>
        <w:t xml:space="preserve"> 2022 року</w:t>
      </w:r>
      <w:r w:rsidR="00E74F59">
        <w:rPr>
          <w:bCs w:val="0"/>
          <w:color w:val="000000"/>
          <w:szCs w:val="28"/>
          <w:lang w:eastAsia="uk-UA"/>
        </w:rPr>
        <w:t xml:space="preserve">, </w:t>
      </w:r>
      <w:r w:rsidR="00706E85">
        <w:rPr>
          <w:bCs w:val="0"/>
          <w:color w:val="000000"/>
          <w:szCs w:val="28"/>
          <w:lang w:eastAsia="uk-UA"/>
        </w:rPr>
        <w:t xml:space="preserve">номер </w:t>
      </w:r>
      <w:r w:rsidR="00E74F59">
        <w:rPr>
          <w:bCs w:val="0"/>
          <w:color w:val="000000"/>
          <w:szCs w:val="28"/>
          <w:lang w:eastAsia="uk-UA"/>
        </w:rPr>
        <w:t>VIN: Y6LT70117ML100</w:t>
      </w:r>
      <w:r w:rsidR="00EC534D">
        <w:rPr>
          <w:bCs w:val="0"/>
          <w:color w:val="000000"/>
          <w:szCs w:val="28"/>
          <w:lang w:eastAsia="uk-UA"/>
        </w:rPr>
        <w:t>3</w:t>
      </w:r>
      <w:r w:rsidR="00AD572F">
        <w:rPr>
          <w:bCs w:val="0"/>
          <w:color w:val="000000"/>
          <w:szCs w:val="28"/>
          <w:lang w:eastAsia="uk-UA"/>
        </w:rPr>
        <w:t>18</w:t>
      </w:r>
      <w:r w:rsidR="00E74F59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E74F59" w:rsidRPr="004276D9">
        <w:rPr>
          <w:bCs w:val="0"/>
          <w:szCs w:val="28"/>
          <w:lang w:eastAsia="uk-UA"/>
        </w:rPr>
        <w:t>210</w:t>
      </w:r>
      <w:r w:rsidR="004276D9" w:rsidRPr="004276D9">
        <w:rPr>
          <w:bCs w:val="0"/>
          <w:szCs w:val="28"/>
          <w:lang w:eastAsia="uk-UA"/>
        </w:rPr>
        <w:t>9</w:t>
      </w:r>
      <w:r w:rsidR="00AD572F">
        <w:rPr>
          <w:bCs w:val="0"/>
          <w:szCs w:val="28"/>
          <w:lang w:eastAsia="uk-UA"/>
        </w:rPr>
        <w:t>4</w:t>
      </w:r>
      <w:r w:rsidR="00E74F59">
        <w:rPr>
          <w:bCs w:val="0"/>
          <w:color w:val="000000"/>
          <w:szCs w:val="28"/>
          <w:lang w:eastAsia="uk-UA"/>
        </w:rPr>
        <w:t>.</w:t>
      </w:r>
    </w:p>
    <w:p w:rsidR="00706E85" w:rsidRDefault="00706E85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1.3.</w:t>
      </w:r>
      <w:r w:rsidR="00CC0E09">
        <w:rPr>
          <w:bCs w:val="0"/>
          <w:color w:val="000000"/>
          <w:szCs w:val="28"/>
          <w:lang w:eastAsia="uk-UA"/>
        </w:rPr>
        <w:t> </w:t>
      </w:r>
      <w:r w:rsidR="00560065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560065">
        <w:rPr>
          <w:bCs w:val="0"/>
          <w:color w:val="000000"/>
          <w:szCs w:val="28"/>
          <w:lang w:eastAsia="uk-UA"/>
        </w:rPr>
        <w:t>Моторс</w:t>
      </w:r>
      <w:proofErr w:type="spellEnd"/>
      <w:r w:rsidR="00560065">
        <w:rPr>
          <w:bCs w:val="0"/>
          <w:color w:val="000000"/>
          <w:szCs w:val="28"/>
          <w:lang w:eastAsia="uk-UA"/>
        </w:rPr>
        <w:t>"», фабричний номер: 100</w:t>
      </w:r>
      <w:r w:rsidR="00560065" w:rsidRPr="00706E85">
        <w:rPr>
          <w:bCs w:val="0"/>
          <w:color w:val="000000"/>
          <w:szCs w:val="28"/>
          <w:lang w:eastAsia="uk-UA"/>
        </w:rPr>
        <w:t>3</w:t>
      </w:r>
      <w:r w:rsidR="0077202C">
        <w:rPr>
          <w:bCs w:val="0"/>
          <w:color w:val="000000"/>
          <w:szCs w:val="28"/>
          <w:lang w:eastAsia="uk-UA"/>
        </w:rPr>
        <w:t>19</w:t>
      </w:r>
      <w:r w:rsidR="00560065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D31250">
        <w:rPr>
          <w:bCs w:val="0"/>
          <w:color w:val="000000"/>
          <w:szCs w:val="28"/>
          <w:lang w:eastAsia="uk-UA"/>
        </w:rPr>
        <w:t>лютий</w:t>
      </w:r>
      <w:r w:rsidR="00560065">
        <w:rPr>
          <w:bCs w:val="0"/>
          <w:color w:val="000000"/>
          <w:szCs w:val="28"/>
          <w:lang w:eastAsia="uk-UA"/>
        </w:rPr>
        <w:t xml:space="preserve"> 2022 року, номер VIN: Y6LT70117ML10031</w:t>
      </w:r>
      <w:r w:rsidR="0077202C">
        <w:rPr>
          <w:bCs w:val="0"/>
          <w:color w:val="000000"/>
          <w:szCs w:val="28"/>
          <w:lang w:eastAsia="uk-UA"/>
        </w:rPr>
        <w:t>9</w:t>
      </w:r>
      <w:r w:rsidR="00560065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560065" w:rsidRPr="005B5764">
        <w:rPr>
          <w:bCs w:val="0"/>
          <w:szCs w:val="28"/>
          <w:lang w:eastAsia="uk-UA"/>
        </w:rPr>
        <w:t>21</w:t>
      </w:r>
      <w:r w:rsidR="0077202C">
        <w:rPr>
          <w:bCs w:val="0"/>
          <w:szCs w:val="28"/>
          <w:lang w:eastAsia="uk-UA"/>
        </w:rPr>
        <w:t>10</w:t>
      </w:r>
      <w:r w:rsidR="005B5764" w:rsidRPr="005B5764">
        <w:rPr>
          <w:bCs w:val="0"/>
          <w:szCs w:val="28"/>
          <w:lang w:eastAsia="uk-UA"/>
        </w:rPr>
        <w:t>3</w:t>
      </w:r>
      <w:r w:rsidR="00560065">
        <w:rPr>
          <w:bCs w:val="0"/>
          <w:color w:val="000000"/>
          <w:szCs w:val="28"/>
          <w:lang w:eastAsia="uk-UA"/>
        </w:rPr>
        <w:t>.</w:t>
      </w:r>
      <w:r w:rsidR="00777823">
        <w:rPr>
          <w:bCs w:val="0"/>
          <w:color w:val="000000"/>
          <w:szCs w:val="28"/>
          <w:lang w:eastAsia="uk-UA"/>
        </w:rPr>
        <w:t xml:space="preserve"> </w:t>
      </w:r>
    </w:p>
    <w:p w:rsidR="00991D82" w:rsidRDefault="00706E85" w:rsidP="00991D82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1.4.</w:t>
      </w:r>
      <w:r w:rsidR="00CC0E09">
        <w:rPr>
          <w:bCs w:val="0"/>
          <w:color w:val="000000"/>
          <w:szCs w:val="28"/>
          <w:lang w:eastAsia="uk-UA"/>
        </w:rPr>
        <w:t> </w:t>
      </w:r>
      <w:r w:rsidR="00991D82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991D82">
        <w:rPr>
          <w:bCs w:val="0"/>
          <w:color w:val="000000"/>
          <w:szCs w:val="28"/>
          <w:lang w:eastAsia="uk-UA"/>
        </w:rPr>
        <w:t>Моторс</w:t>
      </w:r>
      <w:proofErr w:type="spellEnd"/>
      <w:r w:rsidR="00991D82">
        <w:rPr>
          <w:bCs w:val="0"/>
          <w:color w:val="000000"/>
          <w:szCs w:val="28"/>
          <w:lang w:eastAsia="uk-UA"/>
        </w:rPr>
        <w:t>"», фабричний номер: 100</w:t>
      </w:r>
      <w:r w:rsidR="00991D82" w:rsidRPr="00706E85">
        <w:rPr>
          <w:bCs w:val="0"/>
          <w:color w:val="000000"/>
          <w:szCs w:val="28"/>
          <w:lang w:eastAsia="uk-UA"/>
        </w:rPr>
        <w:t>3</w:t>
      </w:r>
      <w:r w:rsidR="00777823">
        <w:rPr>
          <w:bCs w:val="0"/>
          <w:color w:val="000000"/>
          <w:szCs w:val="28"/>
          <w:lang w:eastAsia="uk-UA"/>
        </w:rPr>
        <w:t>20</w:t>
      </w:r>
      <w:r w:rsidR="00991D82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777823">
        <w:rPr>
          <w:bCs w:val="0"/>
          <w:color w:val="000000"/>
          <w:szCs w:val="28"/>
          <w:lang w:eastAsia="uk-UA"/>
        </w:rPr>
        <w:t>лютий</w:t>
      </w:r>
      <w:r w:rsidR="00991D82">
        <w:rPr>
          <w:bCs w:val="0"/>
          <w:color w:val="000000"/>
          <w:szCs w:val="28"/>
          <w:lang w:eastAsia="uk-UA"/>
        </w:rPr>
        <w:t xml:space="preserve"> 2022 року, номер VIN: Y6LT70117ML1003</w:t>
      </w:r>
      <w:r w:rsidR="00777823">
        <w:rPr>
          <w:bCs w:val="0"/>
          <w:color w:val="000000"/>
          <w:szCs w:val="28"/>
          <w:lang w:eastAsia="uk-UA"/>
        </w:rPr>
        <w:t>20</w:t>
      </w:r>
      <w:r w:rsidR="00991D82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BA083B" w:rsidRPr="00BA083B">
        <w:rPr>
          <w:bCs w:val="0"/>
          <w:szCs w:val="28"/>
          <w:lang w:eastAsia="uk-UA"/>
        </w:rPr>
        <w:t>21</w:t>
      </w:r>
      <w:r w:rsidR="00777823">
        <w:rPr>
          <w:bCs w:val="0"/>
          <w:szCs w:val="28"/>
          <w:lang w:eastAsia="uk-UA"/>
        </w:rPr>
        <w:t>0</w:t>
      </w:r>
      <w:r w:rsidR="00BA083B" w:rsidRPr="00BA083B">
        <w:rPr>
          <w:bCs w:val="0"/>
          <w:szCs w:val="28"/>
          <w:lang w:eastAsia="uk-UA"/>
        </w:rPr>
        <w:t>9</w:t>
      </w:r>
      <w:r w:rsidR="00777823">
        <w:rPr>
          <w:bCs w:val="0"/>
          <w:szCs w:val="28"/>
          <w:lang w:eastAsia="uk-UA"/>
        </w:rPr>
        <w:t>2</w:t>
      </w:r>
      <w:r w:rsidR="00991D82">
        <w:rPr>
          <w:bCs w:val="0"/>
          <w:color w:val="000000"/>
          <w:szCs w:val="28"/>
          <w:lang w:eastAsia="uk-UA"/>
        </w:rPr>
        <w:t>.</w:t>
      </w:r>
    </w:p>
    <w:p w:rsidR="00CF3C9B" w:rsidRDefault="00706E85" w:rsidP="00CF3C9B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lastRenderedPageBreak/>
        <w:t>1.5.</w:t>
      </w:r>
      <w:r w:rsidR="00CC0E09">
        <w:rPr>
          <w:bCs w:val="0"/>
          <w:color w:val="000000"/>
          <w:szCs w:val="28"/>
          <w:lang w:eastAsia="uk-UA"/>
        </w:rPr>
        <w:t> </w:t>
      </w:r>
      <w:r w:rsidR="00CF3C9B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CF3C9B">
        <w:rPr>
          <w:bCs w:val="0"/>
          <w:color w:val="000000"/>
          <w:szCs w:val="28"/>
          <w:lang w:eastAsia="uk-UA"/>
        </w:rPr>
        <w:t>Моторс</w:t>
      </w:r>
      <w:proofErr w:type="spellEnd"/>
      <w:r w:rsidR="00CF3C9B">
        <w:rPr>
          <w:bCs w:val="0"/>
          <w:color w:val="000000"/>
          <w:szCs w:val="28"/>
          <w:lang w:eastAsia="uk-UA"/>
        </w:rPr>
        <w:t>"», фабричний номер: 100</w:t>
      </w:r>
      <w:r w:rsidR="00CF3C9B" w:rsidRPr="00706E85">
        <w:rPr>
          <w:bCs w:val="0"/>
          <w:color w:val="000000"/>
          <w:szCs w:val="28"/>
          <w:lang w:eastAsia="uk-UA"/>
        </w:rPr>
        <w:t>3</w:t>
      </w:r>
      <w:r w:rsidR="00E20936">
        <w:rPr>
          <w:bCs w:val="0"/>
          <w:color w:val="000000"/>
          <w:szCs w:val="28"/>
          <w:lang w:eastAsia="uk-UA"/>
        </w:rPr>
        <w:t>45</w:t>
      </w:r>
      <w:r w:rsidR="00CF3C9B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F06A14">
        <w:rPr>
          <w:bCs w:val="0"/>
          <w:color w:val="000000"/>
          <w:szCs w:val="28"/>
          <w:lang w:eastAsia="uk-UA"/>
        </w:rPr>
        <w:t>лютий</w:t>
      </w:r>
      <w:r w:rsidR="00CF3C9B">
        <w:rPr>
          <w:bCs w:val="0"/>
          <w:color w:val="000000"/>
          <w:szCs w:val="28"/>
          <w:lang w:eastAsia="uk-UA"/>
        </w:rPr>
        <w:t xml:space="preserve"> 2022 року, номер VIN: Y6LT70117ML1003</w:t>
      </w:r>
      <w:r w:rsidR="00E20936">
        <w:rPr>
          <w:bCs w:val="0"/>
          <w:color w:val="000000"/>
          <w:szCs w:val="28"/>
          <w:lang w:eastAsia="uk-UA"/>
        </w:rPr>
        <w:t>45</w:t>
      </w:r>
      <w:r w:rsidR="00CF3C9B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CF3C9B" w:rsidRPr="00185E65">
        <w:rPr>
          <w:bCs w:val="0"/>
          <w:szCs w:val="28"/>
          <w:lang w:eastAsia="uk-UA"/>
        </w:rPr>
        <w:t>21</w:t>
      </w:r>
      <w:r w:rsidR="00E20936">
        <w:rPr>
          <w:bCs w:val="0"/>
          <w:szCs w:val="28"/>
          <w:lang w:eastAsia="uk-UA"/>
        </w:rPr>
        <w:t>115</w:t>
      </w:r>
      <w:r w:rsidR="00CF3C9B">
        <w:rPr>
          <w:bCs w:val="0"/>
          <w:color w:val="000000"/>
          <w:szCs w:val="28"/>
          <w:lang w:eastAsia="uk-UA"/>
        </w:rPr>
        <w:t>.</w:t>
      </w:r>
    </w:p>
    <w:p w:rsidR="00185EB7" w:rsidRDefault="00706E85" w:rsidP="00185EB7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1.6.</w:t>
      </w:r>
      <w:r w:rsidR="00CC0E09">
        <w:rPr>
          <w:bCs w:val="0"/>
          <w:color w:val="000000"/>
          <w:szCs w:val="28"/>
          <w:lang w:eastAsia="uk-UA"/>
        </w:rPr>
        <w:t> </w:t>
      </w:r>
      <w:r w:rsidR="00185EB7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185EB7">
        <w:rPr>
          <w:bCs w:val="0"/>
          <w:color w:val="000000"/>
          <w:szCs w:val="28"/>
          <w:lang w:eastAsia="uk-UA"/>
        </w:rPr>
        <w:t>Моторс</w:t>
      </w:r>
      <w:proofErr w:type="spellEnd"/>
      <w:r w:rsidR="00185EB7">
        <w:rPr>
          <w:bCs w:val="0"/>
          <w:color w:val="000000"/>
          <w:szCs w:val="28"/>
          <w:lang w:eastAsia="uk-UA"/>
        </w:rPr>
        <w:t>"», фабричний номер: 100</w:t>
      </w:r>
      <w:r w:rsidR="00185EB7" w:rsidRPr="00706E85">
        <w:rPr>
          <w:bCs w:val="0"/>
          <w:color w:val="000000"/>
          <w:szCs w:val="28"/>
          <w:lang w:eastAsia="uk-UA"/>
        </w:rPr>
        <w:t>3</w:t>
      </w:r>
      <w:r w:rsidR="0073201D">
        <w:rPr>
          <w:bCs w:val="0"/>
          <w:color w:val="000000"/>
          <w:szCs w:val="28"/>
          <w:lang w:eastAsia="uk-UA"/>
        </w:rPr>
        <w:t>46</w:t>
      </w:r>
      <w:r w:rsidR="00185EB7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F06A14">
        <w:rPr>
          <w:bCs w:val="0"/>
          <w:color w:val="000000"/>
          <w:szCs w:val="28"/>
          <w:lang w:eastAsia="uk-UA"/>
        </w:rPr>
        <w:t>лютий</w:t>
      </w:r>
      <w:r w:rsidR="00185EB7">
        <w:rPr>
          <w:bCs w:val="0"/>
          <w:color w:val="000000"/>
          <w:szCs w:val="28"/>
          <w:lang w:eastAsia="uk-UA"/>
        </w:rPr>
        <w:t xml:space="preserve"> 2022 року, номер VIN: Y6LT70117ML1003</w:t>
      </w:r>
      <w:r w:rsidR="0073201D">
        <w:rPr>
          <w:bCs w:val="0"/>
          <w:color w:val="000000"/>
          <w:szCs w:val="28"/>
          <w:lang w:eastAsia="uk-UA"/>
        </w:rPr>
        <w:t>46</w:t>
      </w:r>
      <w:r w:rsidR="00185EB7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185EB7" w:rsidRPr="00A72258">
        <w:rPr>
          <w:bCs w:val="0"/>
          <w:szCs w:val="28"/>
          <w:lang w:eastAsia="uk-UA"/>
        </w:rPr>
        <w:t>21</w:t>
      </w:r>
      <w:r w:rsidR="00A72258" w:rsidRPr="00A72258">
        <w:rPr>
          <w:bCs w:val="0"/>
          <w:szCs w:val="28"/>
          <w:lang w:eastAsia="uk-UA"/>
        </w:rPr>
        <w:t>1</w:t>
      </w:r>
      <w:r w:rsidR="0073201D">
        <w:rPr>
          <w:bCs w:val="0"/>
          <w:szCs w:val="28"/>
          <w:lang w:eastAsia="uk-UA"/>
        </w:rPr>
        <w:t>08</w:t>
      </w:r>
      <w:r w:rsidR="00185EB7">
        <w:rPr>
          <w:bCs w:val="0"/>
          <w:color w:val="000000"/>
          <w:szCs w:val="28"/>
          <w:lang w:eastAsia="uk-UA"/>
        </w:rPr>
        <w:t>.</w:t>
      </w:r>
    </w:p>
    <w:p w:rsidR="002B4A6C" w:rsidRDefault="00706E85" w:rsidP="002B4A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1.7.</w:t>
      </w:r>
      <w:r w:rsidR="00CC0E09">
        <w:rPr>
          <w:bCs w:val="0"/>
          <w:color w:val="000000"/>
          <w:szCs w:val="28"/>
          <w:lang w:eastAsia="uk-UA"/>
        </w:rPr>
        <w:t> </w:t>
      </w:r>
      <w:r w:rsidR="002B4A6C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2B4A6C">
        <w:rPr>
          <w:bCs w:val="0"/>
          <w:color w:val="000000"/>
          <w:szCs w:val="28"/>
          <w:lang w:eastAsia="uk-UA"/>
        </w:rPr>
        <w:t>Моторс</w:t>
      </w:r>
      <w:proofErr w:type="spellEnd"/>
      <w:r w:rsidR="002B4A6C">
        <w:rPr>
          <w:bCs w:val="0"/>
          <w:color w:val="000000"/>
          <w:szCs w:val="28"/>
          <w:lang w:eastAsia="uk-UA"/>
        </w:rPr>
        <w:t>"», фабричний номер: 100</w:t>
      </w:r>
      <w:r w:rsidR="002B4A6C" w:rsidRPr="00706E85">
        <w:rPr>
          <w:bCs w:val="0"/>
          <w:color w:val="000000"/>
          <w:szCs w:val="28"/>
          <w:lang w:eastAsia="uk-UA"/>
        </w:rPr>
        <w:t>3</w:t>
      </w:r>
      <w:r w:rsidR="002B4A6C">
        <w:rPr>
          <w:bCs w:val="0"/>
          <w:color w:val="000000"/>
          <w:szCs w:val="28"/>
          <w:lang w:eastAsia="uk-UA"/>
        </w:rPr>
        <w:t>4</w:t>
      </w:r>
      <w:r w:rsidR="0073201D">
        <w:rPr>
          <w:bCs w:val="0"/>
          <w:color w:val="000000"/>
          <w:szCs w:val="28"/>
          <w:lang w:eastAsia="uk-UA"/>
        </w:rPr>
        <w:t>7</w:t>
      </w:r>
      <w:r w:rsidR="002B4A6C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F06A14">
        <w:rPr>
          <w:bCs w:val="0"/>
          <w:color w:val="000000"/>
          <w:szCs w:val="28"/>
          <w:lang w:eastAsia="uk-UA"/>
        </w:rPr>
        <w:t>лютий</w:t>
      </w:r>
      <w:r w:rsidR="002B4A6C">
        <w:rPr>
          <w:bCs w:val="0"/>
          <w:color w:val="000000"/>
          <w:szCs w:val="28"/>
          <w:lang w:eastAsia="uk-UA"/>
        </w:rPr>
        <w:t xml:space="preserve"> 2022 року, номер VIN: Y6LT70117ML10034</w:t>
      </w:r>
      <w:r w:rsidR="0073201D">
        <w:rPr>
          <w:bCs w:val="0"/>
          <w:color w:val="000000"/>
          <w:szCs w:val="28"/>
          <w:lang w:eastAsia="uk-UA"/>
        </w:rPr>
        <w:t>7</w:t>
      </w:r>
      <w:r w:rsidR="002B4A6C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2B4A6C" w:rsidRPr="00913916">
        <w:rPr>
          <w:bCs w:val="0"/>
          <w:szCs w:val="28"/>
          <w:lang w:eastAsia="uk-UA"/>
        </w:rPr>
        <w:t>21</w:t>
      </w:r>
      <w:r w:rsidR="0073201D">
        <w:rPr>
          <w:bCs w:val="0"/>
          <w:szCs w:val="28"/>
          <w:lang w:eastAsia="uk-UA"/>
        </w:rPr>
        <w:t>100</w:t>
      </w:r>
      <w:r w:rsidR="002B4A6C">
        <w:rPr>
          <w:bCs w:val="0"/>
          <w:color w:val="000000"/>
          <w:szCs w:val="28"/>
          <w:lang w:eastAsia="uk-UA"/>
        </w:rPr>
        <w:t>.</w:t>
      </w:r>
    </w:p>
    <w:p w:rsidR="003C29B6" w:rsidRDefault="00706E85" w:rsidP="003C29B6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1.8.</w:t>
      </w:r>
      <w:r w:rsidR="00CC0E09">
        <w:rPr>
          <w:bCs w:val="0"/>
          <w:color w:val="000000"/>
          <w:szCs w:val="28"/>
          <w:lang w:eastAsia="uk-UA"/>
        </w:rPr>
        <w:t> </w:t>
      </w:r>
      <w:bookmarkStart w:id="6" w:name="_GoBack"/>
      <w:bookmarkEnd w:id="6"/>
      <w:r w:rsidR="003C29B6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3C29B6">
        <w:rPr>
          <w:bCs w:val="0"/>
          <w:color w:val="000000"/>
          <w:szCs w:val="28"/>
          <w:lang w:eastAsia="uk-UA"/>
        </w:rPr>
        <w:t>Моторс</w:t>
      </w:r>
      <w:proofErr w:type="spellEnd"/>
      <w:r w:rsidR="003C29B6">
        <w:rPr>
          <w:bCs w:val="0"/>
          <w:color w:val="000000"/>
          <w:szCs w:val="28"/>
          <w:lang w:eastAsia="uk-UA"/>
        </w:rPr>
        <w:t>"», фабричний номер: 100</w:t>
      </w:r>
      <w:r w:rsidR="003C29B6" w:rsidRPr="00706E85">
        <w:rPr>
          <w:bCs w:val="0"/>
          <w:color w:val="000000"/>
          <w:szCs w:val="28"/>
          <w:lang w:eastAsia="uk-UA"/>
        </w:rPr>
        <w:t>3</w:t>
      </w:r>
      <w:r w:rsidR="0073201D">
        <w:rPr>
          <w:bCs w:val="0"/>
          <w:color w:val="000000"/>
          <w:szCs w:val="28"/>
          <w:lang w:eastAsia="uk-UA"/>
        </w:rPr>
        <w:t>48</w:t>
      </w:r>
      <w:r w:rsidR="003C29B6"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F06A14">
        <w:rPr>
          <w:bCs w:val="0"/>
          <w:color w:val="000000"/>
          <w:szCs w:val="28"/>
          <w:lang w:eastAsia="uk-UA"/>
        </w:rPr>
        <w:t>лютий</w:t>
      </w:r>
      <w:r w:rsidR="003C29B6">
        <w:rPr>
          <w:bCs w:val="0"/>
          <w:color w:val="000000"/>
          <w:szCs w:val="28"/>
          <w:lang w:eastAsia="uk-UA"/>
        </w:rPr>
        <w:t xml:space="preserve"> 2022 року, номер VIN: Y6LT70117ML1003</w:t>
      </w:r>
      <w:r w:rsidR="0073201D">
        <w:rPr>
          <w:bCs w:val="0"/>
          <w:color w:val="000000"/>
          <w:szCs w:val="28"/>
          <w:lang w:eastAsia="uk-UA"/>
        </w:rPr>
        <w:t>48</w:t>
      </w:r>
      <w:r w:rsidR="003C29B6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3C29B6" w:rsidRPr="001966EF">
        <w:rPr>
          <w:bCs w:val="0"/>
          <w:szCs w:val="28"/>
          <w:lang w:eastAsia="uk-UA"/>
        </w:rPr>
        <w:t>21</w:t>
      </w:r>
      <w:r w:rsidR="0073201D">
        <w:rPr>
          <w:bCs w:val="0"/>
          <w:szCs w:val="28"/>
          <w:lang w:eastAsia="uk-UA"/>
        </w:rPr>
        <w:t>111</w:t>
      </w:r>
      <w:r w:rsidR="003C29B6">
        <w:rPr>
          <w:bCs w:val="0"/>
          <w:color w:val="000000"/>
          <w:szCs w:val="28"/>
          <w:lang w:eastAsia="uk-UA"/>
        </w:rPr>
        <w:t>.</w:t>
      </w:r>
    </w:p>
    <w:p w:rsidR="00A21BFF" w:rsidRDefault="00E74F59">
      <w:pPr>
        <w:shd w:val="clear" w:color="auto" w:fill="FFFFFF"/>
        <w:tabs>
          <w:tab w:val="left" w:pos="1134"/>
        </w:tabs>
        <w:ind w:firstLine="708"/>
        <w:jc w:val="both"/>
        <w:textAlignment w:val="baseline"/>
        <w:rPr>
          <w:szCs w:val="28"/>
        </w:rPr>
      </w:pPr>
      <w:r>
        <w:rPr>
          <w:color w:val="000000"/>
          <w:szCs w:val="28"/>
          <w:shd w:val="clear" w:color="auto" w:fill="FFFFFF"/>
        </w:rPr>
        <w:t>2. Передачу майна оформити відповідним актом п</w:t>
      </w:r>
      <w:r>
        <w:rPr>
          <w:szCs w:val="28"/>
          <w:shd w:val="clear" w:color="auto" w:fill="FFFFFF"/>
        </w:rPr>
        <w:t>рийняття-передачі згідно з чинним законодавством.</w:t>
      </w:r>
    </w:p>
    <w:p w:rsidR="00A21BFF" w:rsidRDefault="00E74F5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3. Контроль за виконанням рішення покласти на</w:t>
      </w:r>
      <w:r w:rsidR="008B3BE0">
        <w:rPr>
          <w:szCs w:val="28"/>
        </w:rPr>
        <w:t xml:space="preserve"> заступника міського голови </w:t>
      </w:r>
      <w:proofErr w:type="spellStart"/>
      <w:r w:rsidR="008B3BE0">
        <w:rPr>
          <w:szCs w:val="28"/>
        </w:rPr>
        <w:t>Чебелюк</w:t>
      </w:r>
      <w:proofErr w:type="spellEnd"/>
      <w:r w:rsidR="008B3BE0">
        <w:rPr>
          <w:szCs w:val="28"/>
        </w:rPr>
        <w:t xml:space="preserve"> І.І. та</w:t>
      </w:r>
      <w:r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</w:t>
      </w:r>
      <w:r w:rsidR="008B3BE0">
        <w:rPr>
          <w:szCs w:val="28"/>
        </w:rPr>
        <w:t>ергоощадності</w:t>
      </w:r>
      <w:proofErr w:type="spellEnd"/>
      <w:r w:rsidR="008B3BE0">
        <w:rPr>
          <w:szCs w:val="28"/>
        </w:rPr>
        <w:t xml:space="preserve"> (</w:t>
      </w:r>
      <w:proofErr w:type="spellStart"/>
      <w:r w:rsidR="008B3BE0">
        <w:rPr>
          <w:szCs w:val="28"/>
        </w:rPr>
        <w:t>Бондарук</w:t>
      </w:r>
      <w:proofErr w:type="spellEnd"/>
      <w:r w:rsidR="008B3BE0">
        <w:rPr>
          <w:szCs w:val="28"/>
        </w:rPr>
        <w:t xml:space="preserve"> Р.А.).</w:t>
      </w:r>
      <w:r>
        <w:rPr>
          <w:szCs w:val="28"/>
        </w:rPr>
        <w:t xml:space="preserve"> </w:t>
      </w:r>
    </w:p>
    <w:p w:rsidR="007648E4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:rsidR="007648E4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:rsidR="00A21BFF" w:rsidRDefault="00A21BFF">
      <w:pPr>
        <w:rPr>
          <w:sz w:val="27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0D5DF2" w:rsidTr="000D5DF2">
        <w:tc>
          <w:tcPr>
            <w:tcW w:w="4841" w:type="dxa"/>
          </w:tcPr>
          <w:p w:rsidR="000D5DF2" w:rsidRDefault="000D5DF2">
            <w:pPr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2" w:type="dxa"/>
          </w:tcPr>
          <w:p w:rsidR="000D5DF2" w:rsidRPr="000D5DF2" w:rsidRDefault="000D5DF2" w:rsidP="000D5DF2">
            <w:pPr>
              <w:tabs>
                <w:tab w:val="left" w:pos="65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:rsidR="00497D2F" w:rsidRDefault="00497D2F">
      <w:pPr>
        <w:rPr>
          <w:sz w:val="27"/>
          <w:szCs w:val="27"/>
        </w:rPr>
      </w:pPr>
    </w:p>
    <w:p w:rsidR="00497D2F" w:rsidRPr="007648E4" w:rsidRDefault="00653F98" w:rsidP="007648E4">
      <w:pPr>
        <w:tabs>
          <w:tab w:val="left" w:pos="6521"/>
        </w:tabs>
        <w:jc w:val="both"/>
        <w:rPr>
          <w:szCs w:val="28"/>
        </w:rPr>
      </w:pPr>
      <w:bookmarkStart w:id="7" w:name="16"/>
      <w:bookmarkStart w:id="8" w:name="17"/>
      <w:bookmarkEnd w:id="7"/>
      <w:bookmarkEnd w:id="8"/>
      <w:r>
        <w:rPr>
          <w:szCs w:val="28"/>
        </w:rPr>
        <w:t xml:space="preserve">                     </w:t>
      </w:r>
      <w:r w:rsidR="00E74F59">
        <w:rPr>
          <w:szCs w:val="28"/>
        </w:rPr>
        <w:tab/>
      </w:r>
    </w:p>
    <w:p w:rsidR="00A21BFF" w:rsidRDefault="00E74F59">
      <w:pPr>
        <w:jc w:val="both"/>
      </w:pPr>
      <w:r>
        <w:rPr>
          <w:sz w:val="24"/>
          <w:lang w:eastAsia="uk-UA"/>
        </w:rPr>
        <w:t xml:space="preserve">Борис </w:t>
      </w: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</w:t>
      </w:r>
      <w:r w:rsidR="00937574">
        <w:rPr>
          <w:sz w:val="24"/>
          <w:lang w:eastAsia="uk-UA"/>
        </w:rPr>
        <w:t>55</w:t>
      </w:r>
    </w:p>
    <w:sectPr w:rsidR="00A21BFF">
      <w:pgSz w:w="11906" w:h="16838"/>
      <w:pgMar w:top="567" w:right="454" w:bottom="1418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5B2"/>
    <w:multiLevelType w:val="multilevel"/>
    <w:tmpl w:val="BBAE998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1BFF"/>
    <w:rsid w:val="000D2053"/>
    <w:rsid w:val="000D5DF2"/>
    <w:rsid w:val="00106010"/>
    <w:rsid w:val="001233FE"/>
    <w:rsid w:val="00132140"/>
    <w:rsid w:val="00185E65"/>
    <w:rsid w:val="00185EB7"/>
    <w:rsid w:val="001966EF"/>
    <w:rsid w:val="001B1861"/>
    <w:rsid w:val="002B4A6C"/>
    <w:rsid w:val="003C29B6"/>
    <w:rsid w:val="00403EF2"/>
    <w:rsid w:val="00415AE3"/>
    <w:rsid w:val="00424482"/>
    <w:rsid w:val="004276D9"/>
    <w:rsid w:val="004835E3"/>
    <w:rsid w:val="00497D2F"/>
    <w:rsid w:val="00501CA2"/>
    <w:rsid w:val="00555860"/>
    <w:rsid w:val="00560065"/>
    <w:rsid w:val="005B5764"/>
    <w:rsid w:val="0061012B"/>
    <w:rsid w:val="00653F98"/>
    <w:rsid w:val="00693076"/>
    <w:rsid w:val="006C07F4"/>
    <w:rsid w:val="006C1C7C"/>
    <w:rsid w:val="00706E85"/>
    <w:rsid w:val="0073201D"/>
    <w:rsid w:val="007648E4"/>
    <w:rsid w:val="0077202C"/>
    <w:rsid w:val="00777823"/>
    <w:rsid w:val="00803FB0"/>
    <w:rsid w:val="008452E8"/>
    <w:rsid w:val="008B3BE0"/>
    <w:rsid w:val="008F7619"/>
    <w:rsid w:val="00913916"/>
    <w:rsid w:val="00937574"/>
    <w:rsid w:val="00991D82"/>
    <w:rsid w:val="009A7DA4"/>
    <w:rsid w:val="009E4CB7"/>
    <w:rsid w:val="00A21BFF"/>
    <w:rsid w:val="00A56CCC"/>
    <w:rsid w:val="00A7200B"/>
    <w:rsid w:val="00A72258"/>
    <w:rsid w:val="00AD572F"/>
    <w:rsid w:val="00B3443B"/>
    <w:rsid w:val="00B53A85"/>
    <w:rsid w:val="00BA083B"/>
    <w:rsid w:val="00BF5F49"/>
    <w:rsid w:val="00BF68F3"/>
    <w:rsid w:val="00CB523D"/>
    <w:rsid w:val="00CC0E09"/>
    <w:rsid w:val="00CF3C9B"/>
    <w:rsid w:val="00D06BC9"/>
    <w:rsid w:val="00D31250"/>
    <w:rsid w:val="00DE1259"/>
    <w:rsid w:val="00E0552A"/>
    <w:rsid w:val="00E20936"/>
    <w:rsid w:val="00E74F59"/>
    <w:rsid w:val="00EB5AFC"/>
    <w:rsid w:val="00EC534D"/>
    <w:rsid w:val="00EE62D0"/>
    <w:rsid w:val="00F06A14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a3">
    <w:name w:val="Гіперпосилання"/>
    <w:rPr>
      <w:color w:val="0000FF"/>
      <w:u w:val="single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field-content">
    <w:name w:val="field-content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Лебідь Розалія Олександрівна</cp:lastModifiedBy>
  <cp:revision>141</cp:revision>
  <cp:lastPrinted>2020-10-20T16:33:00Z</cp:lastPrinted>
  <dcterms:created xsi:type="dcterms:W3CDTF">2017-10-31T16:30:00Z</dcterms:created>
  <dcterms:modified xsi:type="dcterms:W3CDTF">2022-02-15T13:11:00Z</dcterms:modified>
  <dc:language>uk-UA</dc:language>
</cp:coreProperties>
</file>