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tabs>
          <w:tab w:val="clear" w:pos="708"/>
          <w:tab w:val="left" w:pos="6660" w:leader="none"/>
        </w:tabs>
        <w:jc w:val="center"/>
        <w:rPr>
          <w:lang w:val="uk-UA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5pt;height:59.25pt;mso-wrap-distance-right:0pt" filled="t" fillcolor="#FFFFFF" o:ole="">
            <v:imagedata r:id="rId3" o:title=""/>
          </v:shape>
          <o:OLEObject Type="Embed" ProgID="Paint.Picture" ShapeID="ole_rId2" DrawAspect="Content" ObjectID="_609736221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6"/>
          <w:szCs w:val="28"/>
          <w:lang w:val="uk-UA"/>
        </w:rPr>
        <w:t xml:space="preserve">Про </w:t>
      </w:r>
      <w:r>
        <w:rPr>
          <w:spacing w:val="-4"/>
          <w:szCs w:val="28"/>
          <w:lang w:val="uk-UA"/>
        </w:rPr>
        <w:t xml:space="preserve">затвердження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</w:t>
      </w:r>
      <w:r>
        <w:rPr>
          <w:rFonts w:eastAsia="Times New Roman" w:cs="Times New Roman"/>
          <w:color w:val="000000"/>
          <w:spacing w:val="-6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АКЦІОНЕРНО-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МУ ТОВАРИСТВУ</w:t>
      </w:r>
      <w:r>
        <w:rPr>
          <w:rFonts w:eastAsia="Times New Roman" w:cs="Times New Roman"/>
          <w:color w:val="000000"/>
          <w:spacing w:val="-6"/>
          <w:kern w:val="0"/>
          <w:sz w:val="20"/>
          <w:szCs w:val="20"/>
          <w:lang w:val="uk-UA" w:eastAsia="zh-CN" w:bidi="ar-SA"/>
        </w:rPr>
        <w:t xml:space="preserve">  </w:t>
      </w:r>
      <w:r>
        <w:rPr>
          <w:color w:val="000000"/>
          <w:spacing w:val="-6"/>
          <w:sz w:val="20"/>
          <w:szCs w:val="20"/>
          <w:lang w:val="uk-UA"/>
        </w:rPr>
        <w:t xml:space="preserve"> </w:t>
      </w:r>
      <w:r>
        <w:rPr>
          <w:color w:val="000000"/>
          <w:spacing w:val="-6"/>
          <w:sz w:val="28"/>
          <w:szCs w:val="28"/>
          <w:lang w:val="uk-UA"/>
        </w:rPr>
        <w:t>«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color w:val="000000"/>
          <w:spacing w:val="-2"/>
          <w:sz w:val="28"/>
          <w:szCs w:val="28"/>
          <w:lang w:val="uk-UA"/>
        </w:rPr>
        <w:t xml:space="preserve">»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технічної</w:t>
      </w:r>
      <w:r>
        <w:rPr>
          <w:spacing w:val="-4"/>
          <w:sz w:val="32"/>
          <w:szCs w:val="32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документації </w:t>
      </w:r>
      <w:r>
        <w:rPr>
          <w:spacing w:val="-4"/>
          <w:sz w:val="36"/>
          <w:szCs w:val="36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із</w:t>
      </w:r>
      <w:r>
        <w:rPr>
          <w:spacing w:val="-4"/>
          <w:sz w:val="44"/>
          <w:szCs w:val="44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землеустрою  щодо  по-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zCs w:val="28"/>
          <w:lang w:val="uk-UA"/>
        </w:rPr>
        <w:t>ді</w:t>
      </w:r>
      <w:r>
        <w:rPr>
          <w:szCs w:val="28"/>
          <w:lang w:val="uk-UA"/>
        </w:rPr>
        <w:t xml:space="preserve">лу </w:t>
      </w:r>
      <w:r>
        <w:rPr>
          <w:sz w:val="20"/>
          <w:szCs w:val="20"/>
          <w:lang w:val="uk-UA"/>
        </w:rPr>
        <w:t xml:space="preserve">    </w:t>
      </w:r>
      <w:r>
        <w:rPr>
          <w:szCs w:val="28"/>
          <w:lang w:val="uk-UA"/>
        </w:rPr>
        <w:t>та</w:t>
      </w:r>
      <w:r>
        <w:rPr>
          <w:sz w:val="20"/>
          <w:szCs w:val="20"/>
          <w:lang w:val="uk-UA"/>
        </w:rPr>
        <w:t xml:space="preserve">      </w:t>
      </w:r>
      <w:r>
        <w:rPr>
          <w:szCs w:val="28"/>
          <w:lang w:val="uk-UA"/>
        </w:rPr>
        <w:t xml:space="preserve">об’єднання  </w:t>
      </w:r>
      <w:r>
        <w:rPr>
          <w:sz w:val="20"/>
          <w:szCs w:val="20"/>
          <w:lang w:val="uk-UA"/>
        </w:rPr>
        <w:t xml:space="preserve">   </w:t>
      </w:r>
      <w:r>
        <w:rPr>
          <w:spacing w:val="-4"/>
          <w:szCs w:val="28"/>
          <w:lang w:val="uk-UA"/>
        </w:rPr>
        <w:t>земельних</w:t>
      </w:r>
      <w:r>
        <w:rPr>
          <w:spacing w:val="-4"/>
          <w:sz w:val="20"/>
          <w:szCs w:val="20"/>
          <w:lang w:val="uk-UA"/>
        </w:rPr>
        <w:t xml:space="preserve">  </w:t>
      </w:r>
      <w:r>
        <w:rPr>
          <w:spacing w:val="-4"/>
          <w:szCs w:val="28"/>
          <w:lang w:val="uk-UA"/>
        </w:rPr>
        <w:t xml:space="preserve">   ділянок</w:t>
      </w:r>
      <w:r>
        <w:rPr>
          <w:spacing w:val="-4"/>
          <w:sz w:val="20"/>
          <w:szCs w:val="20"/>
          <w:lang w:val="uk-UA"/>
        </w:rPr>
        <w:t xml:space="preserve">  </w:t>
      </w:r>
      <w:r>
        <w:rPr>
          <w:spacing w:val="-4"/>
          <w:szCs w:val="28"/>
          <w:lang w:val="uk-UA"/>
        </w:rPr>
        <w:t xml:space="preserve">  на 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6"/>
          <w:lang w:val="uk-UA"/>
        </w:rPr>
        <w:t xml:space="preserve">вул. </w:t>
      </w:r>
      <w:r>
        <w:rPr>
          <w:spacing w:val="-4"/>
          <w:sz w:val="28"/>
          <w:szCs w:val="28"/>
          <w:lang w:val="uk-UA"/>
        </w:rPr>
        <w:t>Ковельській, 40</w:t>
      </w:r>
      <w:r>
        <w:rPr>
          <w:spacing w:val="-4"/>
          <w:szCs w:val="28"/>
          <w:lang w:val="uk-UA"/>
        </w:rPr>
        <w:t xml:space="preserve"> у м. Луцьку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firstLine="708"/>
        <w:jc w:val="both"/>
        <w:rPr/>
      </w:pPr>
      <w:r>
        <w:rPr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ПУБЛІЧНОГО АКЦІОНЕРНОГО</w:t>
      </w:r>
      <w:r>
        <w:rPr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ТОВАРИСТВА</w:t>
      </w:r>
      <w:r>
        <w:rPr>
          <w:color w:val="000000"/>
          <w:spacing w:val="-6"/>
          <w:sz w:val="28"/>
          <w:szCs w:val="28"/>
          <w:lang w:val="uk-UA"/>
        </w:rPr>
        <w:t xml:space="preserve">  </w:t>
      </w:r>
      <w:r>
        <w:rPr>
          <w:color w:val="000000"/>
          <w:spacing w:val="-6"/>
          <w:sz w:val="32"/>
          <w:szCs w:val="32"/>
          <w:lang w:val="uk-UA"/>
        </w:rPr>
        <w:t xml:space="preserve"> </w:t>
      </w:r>
      <w:r>
        <w:rPr>
          <w:color w:val="000000"/>
          <w:spacing w:val="-6"/>
          <w:sz w:val="28"/>
          <w:szCs w:val="28"/>
          <w:lang w:val="uk-UA"/>
        </w:rPr>
        <w:t xml:space="preserve">  «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color w:val="000000"/>
          <w:spacing w:val="-2"/>
          <w:sz w:val="28"/>
          <w:szCs w:val="28"/>
          <w:lang w:val="uk-UA"/>
        </w:rPr>
        <w:t>»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 про затвердження технічної документації із землеустрою щодо поділу та об’єднання земельних ділянок на вул. </w:t>
      </w:r>
      <w:r>
        <w:rPr>
          <w:rFonts w:eastAsia="Times New Roman" w:cs="Times New Roman"/>
          <w:b w:val="false"/>
          <w:bCs/>
          <w:color w:val="auto"/>
          <w:spacing w:val="-4"/>
          <w:sz w:val="28"/>
          <w:szCs w:val="28"/>
          <w:u w:val="none"/>
          <w:lang w:val="uk-UA" w:eastAsia="zh-CN" w:bidi="ar-SA"/>
        </w:rPr>
        <w:t>Ковельській, 40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 у м. Луцьку, </w:t>
      </w:r>
      <w:r>
        <w:rPr>
          <w:lang w:val="uk-UA"/>
        </w:rPr>
        <w:t>технічну документацію із землеустрою щодо поділу та об</w:t>
      </w:r>
      <w:r>
        <w:rPr>
          <w:szCs w:val="28"/>
          <w:lang w:val="uk-UA"/>
        </w:rPr>
        <w:t>’</w:t>
      </w:r>
      <w:r>
        <w:rPr>
          <w:lang w:val="uk-UA"/>
        </w:rPr>
        <w:t xml:space="preserve">єднання земельних ділянок на </w:t>
      </w:r>
      <w:r>
        <w:rPr>
          <w:szCs w:val="28"/>
          <w:lang w:val="uk-UA"/>
        </w:rPr>
        <w:t xml:space="preserve">вул.  </w:t>
      </w:r>
      <w:r>
        <w:rPr>
          <w:spacing w:val="-4"/>
          <w:sz w:val="28"/>
          <w:szCs w:val="28"/>
          <w:lang w:val="uk-UA"/>
        </w:rPr>
        <w:t>Ковельській, 40</w:t>
      </w:r>
      <w:r>
        <w:rPr>
          <w:sz w:val="18"/>
          <w:szCs w:val="18"/>
          <w:lang w:val="uk-UA"/>
        </w:rPr>
        <w:t xml:space="preserve"> </w:t>
      </w:r>
      <w:r>
        <w:rPr>
          <w:szCs w:val="28"/>
          <w:lang w:val="uk-UA"/>
        </w:rPr>
        <w:t>у м. Луцьку, витяги з Державного земельного кадастру про</w:t>
      </w:r>
      <w:r>
        <w:rPr>
          <w:sz w:val="16"/>
          <w:szCs w:val="16"/>
          <w:lang w:val="uk-UA"/>
        </w:rPr>
        <w:t xml:space="preserve"> </w:t>
      </w:r>
      <w:r>
        <w:rPr>
          <w:szCs w:val="28"/>
          <w:lang w:val="uk-UA"/>
        </w:rPr>
        <w:t>земельні</w:t>
      </w:r>
      <w:r>
        <w:rPr>
          <w:sz w:val="16"/>
          <w:szCs w:val="16"/>
          <w:lang w:val="uk-UA"/>
        </w:rPr>
        <w:t xml:space="preserve"> </w:t>
      </w:r>
      <w:r>
        <w:rPr>
          <w:szCs w:val="28"/>
          <w:lang w:val="uk-UA"/>
        </w:rPr>
        <w:t>ділянки</w:t>
      </w:r>
      <w:bookmarkStart w:id="0" w:name="__DdeLink__107_3458718557"/>
      <w:r>
        <w:rPr>
          <w:sz w:val="12"/>
          <w:szCs w:val="12"/>
          <w:lang w:val="uk-UA"/>
        </w:rPr>
        <w:t xml:space="preserve"> </w:t>
      </w:r>
      <w:bookmarkEnd w:id="0"/>
      <w:r>
        <w:rPr>
          <w:szCs w:val="28"/>
          <w:lang w:val="uk-UA"/>
        </w:rPr>
        <w:t>від</w:t>
      </w:r>
      <w:r>
        <w:rPr>
          <w:sz w:val="12"/>
          <w:szCs w:val="12"/>
          <w:lang w:val="uk-UA"/>
        </w:rPr>
        <w:t xml:space="preserve"> </w:t>
      </w:r>
      <w:r>
        <w:rPr>
          <w:szCs w:val="28"/>
          <w:lang w:val="uk-UA"/>
        </w:rPr>
        <w:t>07.02.2022</w:t>
      </w:r>
      <w:r>
        <w:rPr>
          <w:sz w:val="16"/>
          <w:szCs w:val="16"/>
          <w:lang w:val="uk-UA"/>
        </w:rPr>
        <w:t xml:space="preserve"> </w:t>
      </w:r>
      <w:r>
        <w:rPr>
          <w:szCs w:val="28"/>
          <w:lang w:val="uk-UA"/>
        </w:rPr>
        <w:t>№ НВ-0700217042022,</w:t>
      </w:r>
      <w:r>
        <w:rPr>
          <w:sz w:val="16"/>
          <w:szCs w:val="16"/>
          <w:lang w:val="uk-UA"/>
        </w:rPr>
        <w:t xml:space="preserve"> </w:t>
      </w:r>
      <w:r>
        <w:rPr>
          <w:szCs w:val="28"/>
          <w:lang w:val="uk-UA"/>
        </w:rPr>
        <w:t>№ НВ-07002170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2022, № НВ-0700217022022, які утворились в результаті поділу земельної ділянки на вул. </w:t>
      </w:r>
      <w:r>
        <w:rPr>
          <w:spacing w:val="-4"/>
          <w:sz w:val="28"/>
          <w:szCs w:val="28"/>
          <w:lang w:val="uk-UA"/>
        </w:rPr>
        <w:t>Ковельській, 40</w:t>
      </w:r>
      <w:r>
        <w:rPr>
          <w:szCs w:val="28"/>
          <w:lang w:val="uk-UA"/>
        </w:rPr>
        <w:t xml:space="preserve"> у м. Луцьку площею                       5,3315 га, кадастровим номером 0710100000:21:029:0065,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Cs w:val="28"/>
          <w:lang w:val="uk-UA"/>
        </w:rPr>
        <w:t>Прикінцевими та перехідними положеннями</w:t>
      </w:r>
      <w:r>
        <w:rPr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135, 136 </w:t>
      </w:r>
      <w:bookmarkStart w:id="1" w:name="__DdeLink__322_4214462108"/>
      <w:r>
        <w:rPr>
          <w:szCs w:val="28"/>
          <w:lang w:val="uk-UA"/>
        </w:rPr>
        <w:t>постанови Кабінету Міністрів України від 17.10.2012 № 1051 «Про затвердження Порядку                                                                    ведення Державного земельного кадастру»</w:t>
      </w:r>
      <w:bookmarkEnd w:id="1"/>
      <w:r>
        <w:rPr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дорученням постійної комісії міськ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ої </w:t>
      </w:r>
      <w:r>
        <w:rPr>
          <w:rFonts w:cs="Times New Roman"/>
          <w:sz w:val="28"/>
          <w:szCs w:val="28"/>
          <w:lang w:val="uk-UA"/>
        </w:rPr>
        <w:t>ради з питань</w:t>
      </w:r>
      <w:r>
        <w:rPr>
          <w:rFonts w:cs="Times New Roman"/>
          <w:sz w:val="16"/>
          <w:szCs w:val="16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>земельних</w:t>
      </w:r>
      <w:r>
        <w:rPr>
          <w:rFonts w:cs="Times New Roman"/>
          <w:sz w:val="16"/>
          <w:szCs w:val="16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>відносин</w:t>
      </w:r>
      <w:r>
        <w:rPr>
          <w:rFonts w:cs="Times New Roman"/>
          <w:sz w:val="16"/>
          <w:szCs w:val="16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>та</w:t>
      </w:r>
      <w:r>
        <w:rPr>
          <w:rFonts w:cs="Times New Roman"/>
          <w:sz w:val="16"/>
          <w:szCs w:val="16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>земельного</w:t>
      </w:r>
      <w:r>
        <w:rPr>
          <w:rFonts w:cs="Times New Roman"/>
          <w:sz w:val="16"/>
          <w:szCs w:val="16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>кадастру</w:t>
      </w:r>
      <w:r>
        <w:rPr>
          <w:rFonts w:cs="Times New Roman"/>
          <w:sz w:val="16"/>
          <w:szCs w:val="16"/>
          <w:lang w:val="uk-UA"/>
        </w:rPr>
        <w:t xml:space="preserve">                                                                                        </w:t>
      </w:r>
      <w:r>
        <w:rPr>
          <w:rFonts w:cs="Times New Roman"/>
          <w:sz w:val="28"/>
          <w:szCs w:val="28"/>
          <w:lang w:val="uk-UA"/>
        </w:rPr>
        <w:t>(протокол від  21.07.2021 № 14)</w:t>
      </w:r>
      <w:r>
        <w:rPr>
          <w:rFonts w:cs="Times New Roman"/>
          <w:sz w:val="16"/>
          <w:szCs w:val="16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щодо підготовки та подання </w:t>
      </w:r>
      <w:r>
        <w:rPr>
          <w:rFonts w:eastAsia="SimSun;宋体" w:cs="Times New Roman"/>
          <w:color w:val="auto"/>
          <w:kern w:val="2"/>
          <w:sz w:val="28"/>
          <w:szCs w:val="28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sz w:val="28"/>
          <w:szCs w:val="28"/>
          <w:lang w:val="uk-UA"/>
        </w:rPr>
        <w:t xml:space="preserve"> проє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кт</w:t>
      </w:r>
      <w:r>
        <w:rPr>
          <w:rFonts w:cs="Times New Roman"/>
          <w:sz w:val="28"/>
          <w:szCs w:val="28"/>
          <w:lang w:val="uk-UA"/>
        </w:rPr>
        <w:t>ів рішень міської ради, які ініційовані постійною комісією</w:t>
      </w:r>
      <w:r>
        <w:rPr>
          <w:szCs w:val="28"/>
          <w:lang w:val="uk-UA"/>
        </w:rPr>
        <w:t>, міська рада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firstLine="763"/>
        <w:jc w:val="both"/>
        <w:rPr/>
      </w:pPr>
      <w:r>
        <w:rPr>
          <w:spacing w:val="-4"/>
          <w:szCs w:val="28"/>
          <w:lang w:val="uk-UA"/>
        </w:rPr>
        <w:t xml:space="preserve">1. Затвердити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 АКЦІОНЕРНОМУ</w:t>
      </w:r>
      <w:r>
        <w:rPr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</w:t>
      </w:r>
      <w:r>
        <w:rPr>
          <w:color w:val="000000"/>
          <w:spacing w:val="-6"/>
          <w:sz w:val="28"/>
          <w:szCs w:val="28"/>
          <w:lang w:val="uk-UA"/>
        </w:rPr>
        <w:t>«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color w:val="000000"/>
          <w:spacing w:val="-2"/>
          <w:sz w:val="28"/>
          <w:szCs w:val="28"/>
          <w:lang w:val="uk-UA"/>
        </w:rPr>
        <w:t xml:space="preserve">» </w:t>
      </w:r>
      <w:r>
        <w:rPr>
          <w:spacing w:val="-4"/>
          <w:szCs w:val="28"/>
          <w:lang w:val="uk-UA"/>
        </w:rPr>
        <w:t xml:space="preserve">технічну документацію із землеустрою щодо </w:t>
      </w:r>
      <w:r>
        <w:rPr>
          <w:szCs w:val="28"/>
          <w:lang w:val="uk-UA"/>
        </w:rPr>
        <w:t xml:space="preserve">поділу та об’єднання </w:t>
      </w:r>
      <w:r>
        <w:rPr>
          <w:spacing w:val="-4"/>
          <w:szCs w:val="28"/>
          <w:lang w:val="uk-UA"/>
        </w:rPr>
        <w:t>земельних ділянок на вул. </w:t>
      </w:r>
      <w:r>
        <w:rPr>
          <w:spacing w:val="-4"/>
          <w:sz w:val="28"/>
          <w:szCs w:val="28"/>
          <w:lang w:val="uk-UA"/>
        </w:rPr>
        <w:t>Ковельській, 40</w:t>
      </w:r>
      <w:r>
        <w:rPr>
          <w:spacing w:val="-4"/>
          <w:szCs w:val="28"/>
          <w:lang w:val="uk-UA"/>
        </w:rPr>
        <w:t xml:space="preserve"> у м. Луцьку </w:t>
      </w:r>
      <w:r>
        <w:rPr>
          <w:color w:val="000000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виробничо-господарської діяльності </w:t>
      </w:r>
      <w:r>
        <w:rPr>
          <w:color w:val="000000"/>
          <w:spacing w:val="-4"/>
          <w:sz w:val="28"/>
          <w:szCs w:val="28"/>
          <w:lang w:val="uk-UA"/>
        </w:rPr>
        <w:t xml:space="preserve"> (11.02 – для розміщення та експлуатації основних, підсобних і допоміжних будівель та споруд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підприємств переробної, машинобудівної та іншої промисловості)</w:t>
      </w:r>
      <w:r>
        <w:rPr>
          <w:spacing w:val="-4"/>
          <w:szCs w:val="28"/>
          <w:lang w:val="uk-UA"/>
        </w:rPr>
        <w:t>, відповідно до якої  земельна ділянка на вул. </w:t>
      </w:r>
      <w:r>
        <w:rPr>
          <w:spacing w:val="-6"/>
          <w:szCs w:val="28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Ковельській, 40</w:t>
      </w:r>
      <w:r>
        <w:rPr>
          <w:spacing w:val="-4"/>
          <w:szCs w:val="28"/>
          <w:lang w:val="uk-UA"/>
        </w:rPr>
        <w:t xml:space="preserve"> у м. Луцьку площею 5,3315 га, кадастровим номером 0710100000:21:029:0065, </w:t>
      </w:r>
      <w:r>
        <w:rPr>
          <w:spacing w:val="-4"/>
          <w:szCs w:val="28"/>
          <w:lang w:val="uk-UA"/>
        </w:rPr>
        <w:t>яка перебуває у постійному користуванні</w:t>
      </w:r>
      <w:r>
        <w:rPr>
          <w:spacing w:val="-4"/>
          <w:szCs w:val="28"/>
          <w:lang w:val="uk-UA"/>
        </w:rPr>
        <w:t xml:space="preserve">, поділена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три</w:t>
      </w:r>
      <w:r>
        <w:rPr>
          <w:spacing w:val="-4"/>
          <w:szCs w:val="28"/>
          <w:lang w:val="uk-UA"/>
        </w:rPr>
        <w:t xml:space="preserve"> земельні ділянки, а саме: земельну ділянку </w:t>
      </w:r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uk-UA"/>
        </w:rPr>
        <w:t xml:space="preserve">1 площею 4,3438 га, кадастровим номером 0710100000:21:029:0068, земельну ділянку </w:t>
      </w:r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uk-UA"/>
        </w:rPr>
        <w:t xml:space="preserve">2 площею 0,8157 га, кадастровим номером 0710100000:21:029:0069 та земельну ділянку </w:t>
      </w:r>
      <w:r>
        <w:rPr>
          <w:spacing w:val="-4"/>
          <w:szCs w:val="28"/>
          <w:lang w:val="en-US"/>
        </w:rPr>
        <w:t>№ 3</w:t>
      </w:r>
      <w:r>
        <w:rPr>
          <w:spacing w:val="-4"/>
          <w:szCs w:val="28"/>
          <w:lang w:val="uk-UA"/>
        </w:rPr>
        <w:t xml:space="preserve"> площею 0,1720 га, кадастровим номером 0710100000:21:029:0070</w:t>
      </w:r>
      <w:r>
        <w:rPr>
          <w:szCs w:val="28"/>
          <w:lang w:val="uk-UA"/>
        </w:rPr>
        <w:t>, згідно з додатком.</w:t>
      </w:r>
    </w:p>
    <w:p>
      <w:pPr>
        <w:pStyle w:val="Normal"/>
        <w:ind w:firstLine="763"/>
        <w:jc w:val="both"/>
        <w:rPr/>
      </w:pPr>
      <w:r>
        <w:rPr>
          <w:szCs w:val="28"/>
          <w:lang w:val="uk-UA"/>
        </w:rPr>
        <w:t>2. 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 АКЦІОНЕРНОМУ</w:t>
      </w:r>
      <w:r>
        <w:rPr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</w:t>
      </w:r>
      <w:r>
        <w:rPr>
          <w:color w:val="000000"/>
          <w:spacing w:val="-6"/>
          <w:sz w:val="28"/>
          <w:szCs w:val="28"/>
          <w:lang w:val="uk-UA"/>
        </w:rPr>
        <w:t>«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ЕЛЕКТРО-ТЕРМОМЕТРІЯ</w:t>
      </w:r>
      <w:r>
        <w:rPr>
          <w:color w:val="000000"/>
          <w:spacing w:val="-2"/>
          <w:sz w:val="28"/>
          <w:szCs w:val="28"/>
          <w:lang w:val="uk-UA"/>
        </w:rPr>
        <w:t>» з</w:t>
      </w:r>
      <w:r>
        <w:rPr>
          <w:szCs w:val="28"/>
          <w:lang w:val="uk-UA"/>
        </w:rPr>
        <w:t xml:space="preserve">ареєструвати право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постійного користування</w:t>
      </w:r>
      <w:r>
        <w:rPr>
          <w:szCs w:val="28"/>
          <w:lang w:val="uk-UA"/>
        </w:rPr>
        <w:t xml:space="preserve">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ind w:firstLine="763"/>
        <w:jc w:val="both"/>
        <w:rPr/>
      </w:pPr>
      <w:r>
        <w:rPr>
          <w:szCs w:val="28"/>
          <w:lang w:val="uk-UA"/>
        </w:rPr>
        <w:t>3. </w:t>
      </w:r>
      <w:r>
        <w:rPr>
          <w:rFonts w:cs="Times New Roman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Чебелюк І.І. та постійну комісію міської  ради  з  питань земельних відносин та земельного  кадастру </w:t>
      </w:r>
      <w:r>
        <w:rPr>
          <w:rFonts w:cs="Times New Roman"/>
          <w:spacing w:val="-4"/>
          <w:sz w:val="28"/>
          <w:szCs w:val="28"/>
          <w:lang w:val="uk-UA"/>
        </w:rPr>
        <w:t>(</w:t>
      </w:r>
      <w:r>
        <w:rPr>
          <w:rFonts w:cs="Times New Roman"/>
          <w:sz w:val="28"/>
          <w:szCs w:val="28"/>
          <w:lang w:val="uk-UA"/>
        </w:rPr>
        <w:t>Козлюк О.Є.</w:t>
      </w:r>
      <w:r>
        <w:rPr>
          <w:rFonts w:cs="Times New Roman"/>
          <w:spacing w:val="-4"/>
          <w:sz w:val="28"/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szCs w:val="24"/>
          <w:lang w:val="uk-UA" w:eastAsia="zh-CN"/>
        </w:rPr>
        <w:t>Козлюк</w:t>
      </w:r>
      <w:r>
        <w:rPr>
          <w:sz w:val="24"/>
          <w:lang w:val="uk-UA"/>
        </w:rPr>
        <w:t xml:space="preserve"> 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/>
      </w:pPr>
      <w:r>
        <w:rPr/>
      </w:r>
    </w:p>
    <w:sectPr>
      <w:type w:val="nextPage"/>
      <w:pgSz w:w="11906" w:h="16838"/>
      <w:pgMar w:left="1744" w:right="567" w:header="0" w:top="709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348</TotalTime>
  <Application>LibreOffice/7.1.5.2$Windows_X86_64 LibreOffice_project/85f04e9f809797b8199d13c421bd8a2b025d52b5</Application>
  <AppVersion>15.0000</AppVersion>
  <Pages>2</Pages>
  <Words>395</Words>
  <Characters>2701</Characters>
  <CharactersWithSpaces>3461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2022-02-15T16:05:30Z</cp:lastPrinted>
  <dcterms:modified xsi:type="dcterms:W3CDTF">2022-02-15T15:54:51Z</dcterms:modified>
  <cp:revision>109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