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2076839536" r:id="rId2"/>
        </w:object>
      </w:r>
    </w:p>
    <w:p>
      <w:pPr>
        <w:pStyle w:val="Normal"/>
        <w:widowControl w:val="false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overflowPunct w:val="fals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Про 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надання </w:t>
      </w:r>
      <w:r>
        <w:rPr>
          <w:spacing w:val="0"/>
          <w:sz w:val="28"/>
          <w:szCs w:val="28"/>
        </w:rPr>
        <w:t>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color w:val="auto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Силюку Ю.В.</w:t>
      </w:r>
    </w:p>
    <w:p>
      <w:pPr>
        <w:pStyle w:val="Normal"/>
        <w:overflowPunct w:val="false"/>
        <w:ind w:left="0" w:right="-868" w:hanging="0"/>
        <w:jc w:val="both"/>
        <w:rPr>
          <w:spacing w:val="0"/>
        </w:rPr>
      </w:pP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дозволу  </w:t>
      </w:r>
      <w:r>
        <w:rPr>
          <w:spacing w:val="0"/>
          <w:sz w:val="28"/>
          <w:szCs w:val="28"/>
          <w:lang w:val="uk-UA"/>
        </w:rPr>
        <w:t>на розроблення  проекту земле-</w:t>
      </w:r>
    </w:p>
    <w:p>
      <w:pPr>
        <w:pStyle w:val="Normal"/>
        <w:overflowPunct w:val="false"/>
        <w:ind w:left="0" w:right="-868" w:hanging="0"/>
        <w:jc w:val="both"/>
        <w:rPr>
          <w:spacing w:val="0"/>
        </w:rPr>
      </w:pPr>
      <w:r>
        <w:rPr>
          <w:spacing w:val="-8"/>
          <w:sz w:val="28"/>
          <w:szCs w:val="28"/>
          <w:lang w:val="uk-UA"/>
        </w:rPr>
        <w:t xml:space="preserve">устрою </w:t>
      </w:r>
      <w:r>
        <w:rPr>
          <w:spacing w:val="-8"/>
          <w:sz w:val="28"/>
          <w:szCs w:val="28"/>
        </w:rPr>
        <w:t>щодо відведення земельної ділянки</w:t>
      </w:r>
      <w:r>
        <w:rPr>
          <w:spacing w:val="-4"/>
          <w:sz w:val="28"/>
          <w:szCs w:val="28"/>
        </w:rPr>
        <w:t xml:space="preserve"> </w:t>
      </w:r>
    </w:p>
    <w:p>
      <w:pPr>
        <w:pStyle w:val="Normal"/>
        <w:overflowPunct w:val="false"/>
        <w:ind w:left="0" w:right="-868" w:hanging="0"/>
        <w:jc w:val="both"/>
        <w:rPr>
          <w:spacing w:val="0"/>
        </w:rPr>
      </w:pPr>
      <w:r>
        <w:rPr>
          <w:spacing w:val="0"/>
          <w:sz w:val="28"/>
          <w:szCs w:val="28"/>
        </w:rPr>
        <w:t xml:space="preserve">у власність для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ведення особистого селя-</w:t>
      </w:r>
    </w:p>
    <w:p>
      <w:pPr>
        <w:pStyle w:val="Normal"/>
        <w:overflowPunct w:val="false"/>
        <w:ind w:left="0" w:right="-868" w:hanging="0"/>
        <w:jc w:val="both"/>
        <w:rPr>
          <w:spacing w:val="-8"/>
        </w:rPr>
      </w:pP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нського господарства</w:t>
      </w:r>
      <w:r>
        <w:rPr>
          <w:spacing w:val="-8"/>
          <w:sz w:val="28"/>
          <w:szCs w:val="28"/>
        </w:rPr>
        <w:t xml:space="preserve"> </w:t>
      </w:r>
      <w:r>
        <w:rPr>
          <w:rFonts w:eastAsia="Times New Roman" w:cs="Times New Roman"/>
          <w:color w:val="auto"/>
          <w:spacing w:val="-8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-8"/>
          <w:sz w:val="28"/>
          <w:szCs w:val="28"/>
          <w:shd w:fill="auto" w:val="clear"/>
          <w:lang w:val="uk-UA" w:eastAsia="zh-CN" w:bidi="ar-SA"/>
        </w:rPr>
        <w:t xml:space="preserve"> с. </w:t>
      </w:r>
      <w:r>
        <w:rPr>
          <w:rFonts w:eastAsia="Times New Roman" w:cs="Times New Roman"/>
          <w:color w:val="000000"/>
          <w:spacing w:val="-8"/>
          <w:kern w:val="0"/>
          <w:sz w:val="28"/>
          <w:szCs w:val="28"/>
          <w:shd w:fill="auto" w:val="clear"/>
          <w:lang w:val="uk-UA" w:eastAsia="zh-CN" w:bidi="ar-SA"/>
        </w:rPr>
        <w:t>Жидичин</w:t>
      </w:r>
      <w:r>
        <w:rPr>
          <w:color w:val="000000"/>
          <w:spacing w:val="-8"/>
          <w:sz w:val="28"/>
          <w:szCs w:val="28"/>
          <w:shd w:fill="auto" w:val="clear"/>
          <w:lang w:val="en-US"/>
        </w:rPr>
        <w:t xml:space="preserve"> </w:t>
      </w:r>
      <w:r>
        <w:rPr>
          <w:rFonts w:eastAsia="Times New Roman" w:cs="Times New Roman"/>
          <w:color w:val="000000"/>
          <w:spacing w:val="-8"/>
          <w:sz w:val="28"/>
          <w:szCs w:val="28"/>
          <w:lang w:val="uk-UA" w:eastAsia="zh-CN" w:bidi="ar-SA"/>
        </w:rPr>
        <w:t>Луцьк-</w:t>
      </w:r>
    </w:p>
    <w:p>
      <w:pPr>
        <w:pStyle w:val="Normal"/>
        <w:overflowPunct w:val="false"/>
        <w:ind w:left="0" w:right="-868" w:hanging="0"/>
        <w:jc w:val="both"/>
        <w:rPr>
          <w:spacing w:val="-2"/>
        </w:rPr>
      </w:pPr>
      <w:r>
        <w:rPr>
          <w:rFonts w:eastAsia="Times New Roman" w:cs="Times New Roman"/>
          <w:color w:val="000000"/>
          <w:spacing w:val="-2"/>
          <w:sz w:val="28"/>
          <w:szCs w:val="28"/>
          <w:lang w:val="uk-UA" w:eastAsia="zh-CN" w:bidi="ar-SA"/>
        </w:rPr>
        <w:t xml:space="preserve">ого району </w:t>
      </w:r>
      <w:r>
        <w:rPr>
          <w:rFonts w:eastAsia="Times New Roman" w:cs="Times New Roman"/>
          <w:color w:val="000000"/>
          <w:spacing w:val="0"/>
          <w:sz w:val="28"/>
          <w:szCs w:val="28"/>
          <w:lang w:val="uk-UA" w:eastAsia="zh-CN" w:bidi="ar-SA"/>
        </w:rPr>
        <w:t>Волинської області</w:t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</w:rPr>
      </w:pPr>
      <w:r>
        <w:rPr>
          <w:spacing w:val="0"/>
        </w:rPr>
      </w:r>
    </w:p>
    <w:p>
      <w:pPr>
        <w:pStyle w:val="Normal"/>
        <w:widowControl/>
        <w:suppressAutoHyphens w:val="true"/>
        <w:bidi w:val="0"/>
        <w:ind w:left="0" w:right="0" w:firstLine="850"/>
        <w:jc w:val="both"/>
        <w:rPr>
          <w:spacing w:val="0"/>
        </w:rPr>
      </w:pPr>
      <w:r>
        <w:rPr>
          <w:spacing w:val="0"/>
          <w:sz w:val="28"/>
          <w:szCs w:val="28"/>
          <w:u w:val="none"/>
        </w:rPr>
        <w:t>Розглянувши заяву громадян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ина</w:t>
      </w:r>
      <w:r>
        <w:rPr>
          <w:spacing w:val="0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Силюка Юрія Валерійовича</w:t>
      </w:r>
      <w:r>
        <w:rPr>
          <w:spacing w:val="0"/>
          <w:sz w:val="28"/>
          <w:szCs w:val="28"/>
          <w:u w:val="none"/>
          <w:lang w:val="ru-RU"/>
        </w:rPr>
        <w:t xml:space="preserve"> </w:t>
      </w:r>
      <w:r>
        <w:rPr>
          <w:spacing w:val="0"/>
          <w:sz w:val="28"/>
          <w:szCs w:val="28"/>
          <w:u w:val="none"/>
        </w:rPr>
        <w:t xml:space="preserve">про надання дозволу на розроблення проекту землеустрою щодо відведення земельної ділянки орієнтовною площею 1,52 га у власність для ведення особистого селянського господарства у с. Жидичин Луцького району Волинської області, рішення Жидичинської сільської ради від 04.09.2020 № 64/60 </w:t>
      </w:r>
      <w:r>
        <w:rPr>
          <w:spacing w:val="0"/>
          <w:sz w:val="28"/>
          <w:szCs w:val="28"/>
          <w:u w:val="none"/>
          <w:lang w:val="uk-UA" w:eastAsia="zh-CN" w:bidi="ar-SA"/>
        </w:rPr>
        <w:t xml:space="preserve">«Про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затвердження Генерального плану с. Жидичин Ківерцівського району Волинської області (внесення змін) та звіту про стратегічну екологічну оцінку Генерального плану с. Жидичин Ківерцівського району Волинської області (внесення змін)</w:t>
      </w:r>
      <w:r>
        <w:rPr>
          <w:spacing w:val="0"/>
          <w:sz w:val="28"/>
          <w:szCs w:val="28"/>
          <w:u w:val="none"/>
          <w:lang w:val="uk-UA" w:eastAsia="zh-CN" w:bidi="ar-SA"/>
        </w:rPr>
        <w:t xml:space="preserve">», лист департаменту містобудування, земельних ресурсів та реклами від 03.12.2021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u w:val="none"/>
          <w:lang w:val="uk-UA" w:eastAsia="zh-CN" w:bidi="ar-SA"/>
        </w:rPr>
        <w:t>№</w:t>
      </w:r>
      <w:r>
        <w:rPr>
          <w:spacing w:val="0"/>
          <w:sz w:val="28"/>
          <w:szCs w:val="28"/>
          <w:u w:val="none"/>
          <w:lang w:val="uk-UA" w:eastAsia="zh-CN" w:bidi="ar-SA"/>
        </w:rPr>
        <w:t xml:space="preserve"> 1374-П/2021, </w:t>
      </w:r>
      <w:r>
        <w:rPr>
          <w:spacing w:val="0"/>
          <w:sz w:val="28"/>
          <w:szCs w:val="28"/>
          <w:u w:val="none"/>
          <w:lang w:val="uk-UA"/>
        </w:rPr>
        <w:t xml:space="preserve"> </w:t>
      </w:r>
      <w:r>
        <w:rPr>
          <w:color w:val="C9211E"/>
          <w:spacing w:val="0"/>
          <w:sz w:val="28"/>
          <w:szCs w:val="28"/>
          <w:u w:val="none"/>
          <w:lang w:val="uk-UA"/>
        </w:rPr>
        <w:t xml:space="preserve"> </w:t>
      </w:r>
      <w:r>
        <w:rPr>
          <w:color w:val="000000"/>
          <w:spacing w:val="0"/>
          <w:sz w:val="28"/>
          <w:szCs w:val="28"/>
          <w:u w:val="none"/>
        </w:rPr>
        <w:t>керуючись статтями</w:t>
      </w:r>
      <w:r>
        <w:rPr>
          <w:color w:val="000000"/>
          <w:spacing w:val="0"/>
          <w:sz w:val="28"/>
          <w:szCs w:val="28"/>
          <w:u w:val="none"/>
          <w:lang w:val="ru-RU"/>
        </w:rPr>
        <w:t xml:space="preserve"> 12,</w:t>
      </w:r>
      <w:r>
        <w:rPr>
          <w:color w:val="000000"/>
          <w:spacing w:val="0"/>
          <w:sz w:val="28"/>
          <w:szCs w:val="28"/>
          <w:u w:val="none"/>
          <w:lang w:val="uk-UA"/>
        </w:rPr>
        <w:t xml:space="preserve"> 19, 50-52, </w:t>
      </w:r>
      <w:r>
        <w:rPr>
          <w:color w:val="000000"/>
          <w:spacing w:val="0"/>
          <w:sz w:val="28"/>
          <w:szCs w:val="28"/>
          <w:u w:val="none"/>
        </w:rPr>
        <w:t>81,</w:t>
      </w:r>
      <w:r>
        <w:rPr>
          <w:color w:val="000000"/>
          <w:spacing w:val="0"/>
          <w:sz w:val="28"/>
          <w:szCs w:val="28"/>
          <w:u w:val="none"/>
          <w:lang w:val="ru-RU"/>
        </w:rPr>
        <w:t xml:space="preserve"> </w:t>
      </w:r>
      <w:r>
        <w:rPr>
          <w:color w:val="000000"/>
          <w:spacing w:val="0"/>
          <w:sz w:val="28"/>
          <w:szCs w:val="28"/>
          <w:u w:val="none"/>
          <w:lang w:val="uk-UA"/>
        </w:rPr>
        <w:t>90-</w:t>
      </w:r>
      <w:r>
        <w:rPr>
          <w:color w:val="000000"/>
          <w:spacing w:val="0"/>
          <w:sz w:val="28"/>
          <w:szCs w:val="28"/>
          <w:u w:val="none"/>
          <w:lang w:val="ru-RU"/>
        </w:rPr>
        <w:t>91,</w:t>
      </w:r>
      <w:r>
        <w:rPr>
          <w:color w:val="000000"/>
          <w:spacing w:val="0"/>
          <w:sz w:val="28"/>
          <w:szCs w:val="28"/>
          <w:u w:val="none"/>
        </w:rPr>
        <w:t xml:space="preserve"> 116, 118, 121, 122, 125</w:t>
      </w:r>
      <w:r>
        <w:rPr>
          <w:color w:val="000000"/>
          <w:spacing w:val="0"/>
          <w:sz w:val="28"/>
          <w:szCs w:val="28"/>
          <w:u w:val="none"/>
          <w:lang w:val="ru-RU"/>
        </w:rPr>
        <w:t>-126</w:t>
      </w:r>
      <w:r>
        <w:rPr>
          <w:color w:val="000000"/>
          <w:spacing w:val="0"/>
          <w:sz w:val="28"/>
          <w:szCs w:val="28"/>
          <w:u w:val="none"/>
        </w:rPr>
        <w:t xml:space="preserve"> </w:t>
      </w:r>
      <w:r>
        <w:rPr>
          <w:spacing w:val="0"/>
          <w:sz w:val="28"/>
          <w:szCs w:val="28"/>
          <w:u w:val="none"/>
        </w:rPr>
        <w:t xml:space="preserve">Земельного кодексу України, Законом України «Про землеустрій», Законом України «Про Державний земельний кадастр», </w:t>
      </w:r>
      <w:r>
        <w:rPr>
          <w:spacing w:val="0"/>
          <w:sz w:val="28"/>
          <w:szCs w:val="28"/>
          <w:u w:val="none"/>
          <w:lang w:val="uk-UA"/>
        </w:rPr>
        <w:t>Закон</w:t>
      </w:r>
      <w:r>
        <w:rPr>
          <w:rFonts w:eastAsia="Times New Roman" w:cs="Times New Roman"/>
          <w:color w:val="auto"/>
          <w:spacing w:val="0"/>
          <w:sz w:val="28"/>
          <w:szCs w:val="28"/>
          <w:u w:val="none"/>
          <w:lang w:val="uk-UA" w:eastAsia="zh-CN" w:bidi="ar-SA"/>
        </w:rPr>
        <w:t>ом</w:t>
      </w:r>
      <w:r>
        <w:rPr>
          <w:spacing w:val="0"/>
          <w:sz w:val="28"/>
          <w:szCs w:val="28"/>
          <w:u w:val="none"/>
          <w:lang w:val="uk-UA"/>
        </w:rPr>
        <w:t xml:space="preserve"> України </w:t>
      </w:r>
      <w:r>
        <w:rPr>
          <w:color w:val="000000"/>
          <w:spacing w:val="0"/>
          <w:sz w:val="28"/>
          <w:szCs w:val="28"/>
          <w:u w:val="none"/>
          <w:lang w:val="uk-UA"/>
        </w:rPr>
        <w:t>«</w:t>
      </w:r>
      <w:r>
        <w:rPr>
          <w:rFonts w:cs="Times New Roman"/>
          <w:color w:val="000000"/>
          <w:spacing w:val="0"/>
          <w:sz w:val="28"/>
          <w:szCs w:val="28"/>
          <w:u w:val="none"/>
          <w:lang w:val="uk-UA" w:eastAsia="uk-UA" w:bidi="ar-SA"/>
        </w:rPr>
        <w:t xml:space="preserve">Про внесення змін до деяких законів України щодо впорядкування окремих питань організації та діяльності органів місцевого самоврядування і районних державних адміністрацій»,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2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spacing w:val="0"/>
          <w:sz w:val="28"/>
          <w:szCs w:val="28"/>
          <w:u w:val="none"/>
        </w:rPr>
        <w:t xml:space="preserve"> та ст</w:t>
      </w:r>
      <w:r>
        <w:rPr>
          <w:rFonts w:eastAsia="Times New Roman" w:cs="Times New Roman"/>
          <w:color w:val="auto"/>
          <w:spacing w:val="0"/>
          <w:sz w:val="28"/>
          <w:szCs w:val="28"/>
          <w:u w:val="none"/>
          <w:lang w:val="uk-UA" w:eastAsia="zh-CN" w:bidi="ar-SA"/>
        </w:rPr>
        <w:t>аттею</w:t>
      </w:r>
      <w:r>
        <w:rPr>
          <w:spacing w:val="0"/>
          <w:sz w:val="28"/>
          <w:szCs w:val="28"/>
          <w:u w:val="none"/>
        </w:rPr>
        <w:t> 26, пунктом 6.1 розділу</w:t>
      </w:r>
      <w:r>
        <w:rPr>
          <w:spacing w:val="0"/>
          <w:sz w:val="28"/>
          <w:szCs w:val="28"/>
          <w:u w:val="none"/>
          <w:lang w:val="en-US"/>
        </w:rPr>
        <w:t xml:space="preserve"> V</w:t>
      </w:r>
      <w:r>
        <w:rPr>
          <w:spacing w:val="0"/>
          <w:sz w:val="28"/>
          <w:szCs w:val="28"/>
          <w:u w:val="none"/>
          <w:lang w:val="uk-UA"/>
        </w:rPr>
        <w:t xml:space="preserve"> Прикінцевих та перехідних положень </w:t>
      </w:r>
      <w:r>
        <w:rPr>
          <w:spacing w:val="0"/>
          <w:sz w:val="28"/>
          <w:szCs w:val="28"/>
          <w:u w:val="none"/>
        </w:rPr>
        <w:t xml:space="preserve">Закону України «Про місцеве самоврядування в Україні», </w:t>
      </w:r>
      <w:r>
        <w:rPr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 xml:space="preserve">дорученням постійної комісії міської ради з питань земельних відносин та земельного кадастру (протокол від 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21.07.2021</w:t>
      </w:r>
      <w:r>
        <w:rPr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 xml:space="preserve"> № 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14</w:t>
      </w:r>
      <w:r>
        <w:rPr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 xml:space="preserve">) щодо підготовки та подання проєктів рішень міської ради </w:t>
      </w:r>
      <w:r>
        <w:rPr>
          <w:rFonts w:eastAsia="Times New Roman" w:cs="Times New Roman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департаментом містобудування, земельних ресурсів та реклами</w:t>
      </w:r>
      <w:r>
        <w:rPr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lang w:eastAsia="uk-UA"/>
        </w:rPr>
        <w:t>, які ініційовані постійною комісією</w:t>
      </w:r>
      <w:r>
        <w:rPr>
          <w:spacing w:val="0"/>
          <w:sz w:val="28"/>
          <w:szCs w:val="28"/>
          <w:u w:val="none"/>
        </w:rPr>
        <w:t>, міська рада</w:t>
      </w:r>
    </w:p>
    <w:p>
      <w:pPr>
        <w:pStyle w:val="Normal"/>
        <w:jc w:val="both"/>
        <w:rPr>
          <w:szCs w:val="28"/>
          <w:u w:val="none"/>
          <w:lang w:val="en-US"/>
        </w:rPr>
      </w:pPr>
      <w:r>
        <w:rPr>
          <w:szCs w:val="28"/>
          <w:u w:val="none"/>
          <w:lang w:val="en-US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szCs w:val="28"/>
          <w:u w:val="none"/>
        </w:rPr>
        <w:t>1.</w:t>
      </w:r>
      <w:r>
        <w:rPr>
          <w:sz w:val="12"/>
          <w:szCs w:val="12"/>
          <w:u w:val="none"/>
        </w:rPr>
        <w:t>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sz w:val="28"/>
          <w:szCs w:val="28"/>
          <w:u w:val="none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ину Силюку Юрію Валерійович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в с.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 xml:space="preserve">Жидичин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Луцького району Волинської області орієнтовною площею </w:t>
      </w:r>
      <w:r>
        <w:rPr>
          <w:rFonts w:eastAsia="Times New Roman" w:cs="Times New Roman"/>
          <w:color w:val="auto"/>
          <w:kern w:val="0"/>
          <w:sz w:val="28"/>
          <w:szCs w:val="28"/>
          <w:u w:val="none"/>
          <w:lang w:val="uk-UA" w:eastAsia="zh-CN" w:bidi="ar-SA"/>
        </w:rPr>
        <w:t>1,52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 xml:space="preserve"> га, із земель комунальної власності Луцької міської територіальної громади.</w:t>
      </w:r>
    </w:p>
    <w:p>
      <w:pPr>
        <w:pStyle w:val="Normal"/>
        <w:tabs>
          <w:tab w:val="clear" w:pos="708"/>
          <w:tab w:val="left" w:pos="855" w:leader="none"/>
        </w:tabs>
        <w:ind w:left="0" w:right="43" w:firstLine="843"/>
        <w:jc w:val="both"/>
        <w:rPr/>
      </w:pP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2. </w:t>
      </w:r>
      <w:r>
        <w:rPr>
          <w:sz w:val="28"/>
          <w:szCs w:val="28"/>
          <w:lang w:val="uk-UA"/>
        </w:rPr>
        <w:t>К</w:t>
      </w:r>
      <w:r>
        <w:rPr>
          <w:szCs w:val="28"/>
        </w:rPr>
        <w:t>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 w:val="30"/>
          <w:szCs w:val="30"/>
          <w:lang w:val="ru-RU"/>
        </w:rPr>
      </w:pPr>
      <w:r>
        <w:rPr>
          <w:sz w:val="30"/>
          <w:szCs w:val="30"/>
          <w:lang w:val="ru-RU"/>
        </w:rPr>
      </w:r>
    </w:p>
    <w:p>
      <w:pPr>
        <w:pStyle w:val="Normal"/>
        <w:bidi w:val="0"/>
        <w:ind w:left="0" w:right="0" w:firstLine="68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Міський голова</w:t>
      </w:r>
      <w:r>
        <w:rPr>
          <w:sz w:val="28"/>
          <w:szCs w:val="28"/>
          <w:lang w:val="ru-RU"/>
        </w:rPr>
        <w:t xml:space="preserve">         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en-US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en-US" w:eastAsia="zh-CN" w:bidi="ar-SA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Козлюк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Style12">
    <w:name w:val="Основной шрифт абзаца"/>
    <w:qFormat/>
    <w:rPr/>
  </w:style>
  <w:style w:type="character" w:styleId="Style13">
    <w:name w:val="Символ нумерации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2">
    <w:name w:val="Цитата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3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4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1672</TotalTime>
  <Application>LibreOffice/7.1.3.2$Windows_X86_64 LibreOffice_project/47f78053abe362b9384784d31a6e56f8511eb1c1</Application>
  <AppVersion>15.0000</AppVersion>
  <Pages>2</Pages>
  <Words>342</Words>
  <Characters>2292</Characters>
  <CharactersWithSpaces>2835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burko</dc:creator>
  <dc:description/>
  <dc:language>uk-UA</dc:language>
  <cp:lastModifiedBy/>
  <cp:lastPrinted>2022-02-16T16:51:05Z</cp:lastPrinted>
  <dcterms:modified xsi:type="dcterms:W3CDTF">2022-02-16T17:18:34Z</dcterms:modified>
  <cp:revision>261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