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12992035" r:id="rId2"/>
        </w:object>
      </w:r>
    </w:p>
    <w:p>
      <w:pPr>
        <w:pStyle w:val="1"/>
        <w:widowControl w:val="false"/>
        <w:tabs>
          <w:tab w:val="clear" w:pos="709"/>
          <w:tab w:val="left" w:pos="4590" w:leader="none"/>
        </w:tabs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 припинення</w:t>
      </w:r>
      <w:r>
        <w:rPr>
          <w:rFonts w:cs="Times New Roman" w:ascii="Times New Roman" w:hAnsi="Times New Roman"/>
          <w:sz w:val="26"/>
          <w:szCs w:val="26"/>
        </w:rPr>
        <w:t xml:space="preserve">  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управлінню</w:t>
      </w:r>
      <w:r>
        <w:rPr>
          <w:rFonts w:eastAsia="SimSun;宋体" w:cs="Times New Roman" w:ascii="Times New Roman" w:hAnsi="Times New Roman"/>
          <w:color w:val="auto"/>
          <w:kern w:val="2"/>
          <w:sz w:val="40"/>
          <w:szCs w:val="4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освіти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Луцької міської ради </w:t>
      </w:r>
      <w:r>
        <w:rPr>
          <w:rFonts w:cs="Times New Roman" w:ascii="Times New Roman" w:hAnsi="Times New Roman"/>
          <w:sz w:val="28"/>
          <w:szCs w:val="28"/>
        </w:rPr>
        <w:t xml:space="preserve">права постійного </w:t>
      </w:r>
    </w:p>
    <w:p>
      <w:pPr>
        <w:pStyle w:val="Normal"/>
        <w:tabs>
          <w:tab w:val="clear" w:pos="709"/>
          <w:tab w:val="left" w:pos="4590" w:leader="none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земельною ділянкою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на 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 Салтикова-Щедріна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1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 м.</w:t>
      </w:r>
      <w:r>
        <w:rPr>
          <w:rFonts w:eastAsia="SimSun;宋体" w:cs="Times New Roman" w:ascii="Times New Roman" w:hAnsi="Times New Roman"/>
          <w:color w:val="auto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управління освіти Луцької міської ради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Салтикова-Щедріна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1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юридичної особи</w:t>
      </w:r>
      <w:r>
        <w:rPr>
          <w:rFonts w:cs="Times New Roman" w:ascii="Times New Roman" w:hAnsi="Times New Roman"/>
          <w:sz w:val="28"/>
          <w:szCs w:val="28"/>
        </w:rPr>
        <w:t xml:space="preserve">, інформаційну довідку 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з Державного реєстру речових прав на                                                                           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єктів                                                                      нерухомого майна щодо об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єкта нерухомого майна, інформацію                                                                                      Державного земельного кадастру про право власності та речові права на земельну ділянку, рішення Луцької міської ради від 28.04.2021 № 10/97 «Про ліквідацію управління освіти Луцької міської ради»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від 23.06.2021 № 13/89 «Про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передачу функцій замовника, визначення правонаступника та балансоутримувача майна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керуючись статтями 12, 140-142 Земельного кодексу України, ст. 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управлінню освіти Луцької міської ради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Салтикова-Щедріна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1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2,7839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0710100000:22:018:0072 для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навчального закладу (03.02 - для будівництва та обслуговування будівель закладів освіти)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юридичної особи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 У</w:t>
      </w:r>
      <w:r>
        <w:rPr>
          <w:rFonts w:eastAsia="SimSun;宋体" w:cs="Times New Roman" w:ascii="Times New Roman" w:hAnsi="Times New Roman"/>
          <w:bCs/>
          <w:color w:val="auto"/>
          <w:kern w:val="2"/>
          <w:sz w:val="28"/>
          <w:szCs w:val="28"/>
          <w:lang w:val="uk-UA" w:eastAsia="zh-CN" w:bidi="hi-IN"/>
        </w:rPr>
        <w:t xml:space="preserve">правлінню освіти Луцької міської ради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 Контроль за виконанням рішення покласти на заступника міського голови Чебелюк І.І. та постійну комісію міської  ради  з  питань земельних відносин та земельного  кадастру </w:t>
      </w:r>
      <w:r>
        <w:rPr>
          <w:rFonts w:cs="Times New Roman" w:ascii="Times New Roman" w:hAnsi="Times New Roman"/>
          <w:spacing w:val="-4"/>
          <w:sz w:val="28"/>
          <w:szCs w:val="28"/>
        </w:rPr>
        <w:t>(</w:t>
      </w:r>
      <w:r>
        <w:rPr>
          <w:rFonts w:cs="Times New Roman" w:ascii="Times New Roman" w:hAnsi="Times New Roman"/>
          <w:sz w:val="28"/>
          <w:szCs w:val="28"/>
        </w:rPr>
        <w:t>Козлюк О.Є.</w:t>
      </w:r>
      <w:r>
        <w:rPr>
          <w:rFonts w:cs="Times New Roman" w:ascii="Times New Roman" w:hAnsi="Times New Roman"/>
          <w:spacing w:val="-4"/>
          <w:sz w:val="28"/>
          <w:szCs w:val="28"/>
        </w:rPr>
        <w:t>).</w:t>
      </w:r>
    </w:p>
    <w:p>
      <w:pPr>
        <w:pStyle w:val="Normal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Г</w:t>
      </w:r>
      <w:r>
        <w:rPr>
          <w:rFonts w:ascii="Times New Roman" w:hAnsi="Times New Roman"/>
        </w:rPr>
        <w:t>ула 777 873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13">
    <w:name w:val="Указатель1"/>
    <w:basedOn w:val="Normal"/>
    <w:qFormat/>
    <w:pPr/>
    <w:rPr>
      <w:rFonts w:cs="Mangal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15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6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Application>LibreOffice/7.1.5.2$Windows_X86_64 LibreOffice_project/85f04e9f809797b8199d13c421bd8a2b025d52b5</Application>
  <AppVersion>15.0000</AppVersion>
  <Pages>2</Pages>
  <Words>287</Words>
  <Characters>1886</Characters>
  <CharactersWithSpaces>2560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dcterms:modified xsi:type="dcterms:W3CDTF">2022-02-17T16:43:26Z</dcterms:modified>
  <cp:revision>70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