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321656462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 припинення</w:t>
      </w:r>
      <w:r>
        <w:rPr>
          <w:rFonts w:cs="Times New Roman" w:ascii="Times New Roman" w:hAnsi="Times New Roman"/>
          <w:sz w:val="26"/>
          <w:szCs w:val="26"/>
        </w:rPr>
        <w:t xml:space="preserve">  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управлінню</w:t>
      </w:r>
      <w:r>
        <w:rPr>
          <w:rFonts w:eastAsia="SimSun;宋体" w:cs="Times New Roman" w:ascii="Times New Roman" w:hAnsi="Times New Roman"/>
          <w:color w:val="auto"/>
          <w:kern w:val="2"/>
          <w:sz w:val="40"/>
          <w:szCs w:val="4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освіти 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Луцької міської ради </w:t>
      </w:r>
      <w:r>
        <w:rPr>
          <w:rFonts w:cs="Times New Roman" w:ascii="Times New Roman" w:hAnsi="Times New Roman"/>
          <w:sz w:val="28"/>
          <w:szCs w:val="28"/>
        </w:rPr>
        <w:t xml:space="preserve">права постійного </w:t>
      </w:r>
    </w:p>
    <w:p>
      <w:pPr>
        <w:pStyle w:val="Normal"/>
        <w:tabs>
          <w:tab w:val="clear" w:pos="709"/>
          <w:tab w:val="left" w:pos="4590" w:leader="none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користування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земельною ділянкою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на  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вул.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Привокзальній, 6-а</w:t>
      </w:r>
      <w:r>
        <w:rPr>
          <w:rFonts w:eastAsia="SimSun;宋体" w:cs="Times New Roman" w:ascii="Times New Roman" w:hAnsi="Times New Roman"/>
          <w:color w:val="auto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 м.</w:t>
      </w:r>
      <w:r>
        <w:rPr>
          <w:rFonts w:eastAsia="SimSun;宋体" w:cs="Times New Roman" w:ascii="Times New Roman" w:hAnsi="Times New Roman"/>
          <w:color w:val="auto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Луцьку</w:t>
      </w:r>
    </w:p>
    <w:p>
      <w:pPr>
        <w:pStyle w:val="Normal"/>
        <w:ind w:left="0" w:right="0" w:firstLine="737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управління освіти Луцької міської ради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Привокзальній, 6-а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у зв’язку з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 xml:space="preserve">ліквідацією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u w:val="none"/>
          <w:lang w:val="uk-UA" w:eastAsia="zh-CN" w:bidi="hi-IN"/>
        </w:rPr>
        <w:t>юридичної                                                                 особи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витяг з Державного реєстру речових прав на нерухоме майно про реєстрацію іншого речового права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, інформацію Державного земельного кадастру про право власності та речові права на земельну ділянку,                                                     рішення Луцької міської ради від 28.04.2021 № 10/97 «Про ліквідацію управління освіти Луцької міської ради»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та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 від 23.06.2021 № 13/89                                                                            «Про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передачу функцій замовника, визначення правонаступника та балансоутримувача майна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керуючись статтями 12, 140-142 Земельного кодексу України, ст. 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                                                                          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управлінню освіти Луцької міської ради</w:t>
      </w:r>
      <w:r>
        <w:rPr>
          <w:rFonts w:cs="Times New Roman" w:ascii="Times New Roman" w:hAnsi="Times New Roman"/>
          <w:sz w:val="28"/>
          <w:szCs w:val="28"/>
        </w:rPr>
        <w:t xml:space="preserve"> право                                                                             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Привокзальній, 6-а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0,5315 га,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кадастровим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номером 0710100000:11:009:0018 для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обслуговування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дошкільного навчального закладу (03.02 - для                                                                              будівництва та обслуговування будівель закладів освіти)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у зв’язку з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 xml:space="preserve">ліквідацією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u w:val="none"/>
          <w:lang w:val="uk-UA" w:eastAsia="zh-CN" w:bidi="hi-IN"/>
        </w:rPr>
        <w:t>юридичної особи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 У</w:t>
      </w:r>
      <w:r>
        <w:rPr>
          <w:rFonts w:eastAsia="SimSun;宋体" w:cs="Times New Roman" w:ascii="Times New Roman" w:hAnsi="Times New Roman"/>
          <w:bCs/>
          <w:color w:val="auto"/>
          <w:kern w:val="2"/>
          <w:sz w:val="28"/>
          <w:szCs w:val="28"/>
          <w:lang w:val="uk-UA" w:eastAsia="zh-CN" w:bidi="hi-IN"/>
        </w:rPr>
        <w:t xml:space="preserve">правлінню освіти Луцької міської ради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3. Контроль за виконанням рішення покласти на заступника міського голови Чебелюк І.І. та постійну комісію міської  ради  з  питань земельних відносин та земельного  кадастру </w:t>
      </w:r>
      <w:r>
        <w:rPr>
          <w:rFonts w:cs="Times New Roman" w:ascii="Times New Roman" w:hAnsi="Times New Roman"/>
          <w:spacing w:val="-4"/>
          <w:sz w:val="28"/>
          <w:szCs w:val="28"/>
        </w:rPr>
        <w:t>(</w:t>
      </w:r>
      <w:r>
        <w:rPr>
          <w:rFonts w:cs="Times New Roman" w:ascii="Times New Roman" w:hAnsi="Times New Roman"/>
          <w:sz w:val="28"/>
          <w:szCs w:val="28"/>
        </w:rPr>
        <w:t>Козлюк О.Є.</w:t>
      </w:r>
      <w:r>
        <w:rPr>
          <w:rFonts w:cs="Times New Roman" w:ascii="Times New Roman" w:hAnsi="Times New Roman"/>
          <w:spacing w:val="-4"/>
          <w:sz w:val="28"/>
          <w:szCs w:val="28"/>
        </w:rPr>
        <w:t>).</w:t>
      </w:r>
    </w:p>
    <w:p>
      <w:pPr>
        <w:pStyle w:val="Normal"/>
        <w:ind w:left="0" w:righ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0" w:righ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ascii="Times New Roman" w:hAnsi="Times New Roman"/>
        </w:rPr>
        <w:t>ула 777 873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11">
    <w:name w:val="Основной шрифт абзаца1"/>
    <w:qFormat/>
    <w:rPr/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>
      <w:rFonts w:cs="Times New Roma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13">
    <w:name w:val="Указатель1"/>
    <w:basedOn w:val="Normal"/>
    <w:qFormat/>
    <w:pPr/>
    <w:rPr>
      <w:rFonts w:cs="Mangal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15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6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22">
    <w:name w:val="Указатель2"/>
    <w:basedOn w:val="Normal"/>
    <w:qFormat/>
    <w:pPr/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Application>LibreOffice/7.1.5.2$Windows_X86_64 LibreOffice_project/85f04e9f809797b8199d13c421bd8a2b025d52b5</Application>
  <AppVersion>15.0000</AppVersion>
  <Pages>2</Pages>
  <Words>271</Words>
  <Characters>1767</Characters>
  <CharactersWithSpaces>2616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dcterms:modified xsi:type="dcterms:W3CDTF">2022-02-17T16:43:08Z</dcterms:modified>
  <cp:revision>74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