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1909865652" r:id="rId2"/>
        </w:object>
      </w:r>
    </w:p>
    <w:p>
      <w:pPr>
        <w:pStyle w:val="1"/>
        <w:ind w:left="432" w:right="0" w:hanging="432"/>
        <w:rPr>
          <w:sz w:val="28"/>
          <w:szCs w:val="28"/>
        </w:rPr>
      </w:pPr>
      <w:r>
        <w:rPr>
          <w:sz w:val="28"/>
          <w:szCs w:val="28"/>
        </w:rPr>
        <w:t>ЛУЦЬКА  МІСЬКА  РАДА</w:t>
      </w:r>
    </w:p>
    <w:p>
      <w:pPr>
        <w:pStyle w:val="Normal"/>
        <w:rPr>
          <w:sz w:val="20"/>
          <w:szCs w:val="20"/>
        </w:rPr>
      </w:pPr>
      <w:r>
        <w:rPr>
          <w:sz w:val="20"/>
          <w:szCs w:val="20"/>
        </w:rPr>
      </w:r>
    </w:p>
    <w:p>
      <w:pPr>
        <w:pStyle w:val="2"/>
        <w:tabs>
          <w:tab w:val="clear" w:pos="0"/>
          <w:tab w:val="left" w:pos="4218" w:leader="none"/>
          <w:tab w:val="left" w:pos="4674" w:leader="none"/>
        </w:tabs>
        <w:spacing w:before="0" w:after="0"/>
        <w:ind w:left="576" w:right="0" w:hanging="576"/>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
          <w:bCs/>
          <w:i/>
          <w:i/>
          <w:sz w:val="16"/>
          <w:szCs w:val="16"/>
        </w:rPr>
      </w:pPr>
      <w:r>
        <w:rPr>
          <w:b/>
          <w:bCs/>
          <w:i/>
          <w:sz w:val="16"/>
          <w:szCs w:val="16"/>
        </w:rPr>
      </w:r>
    </w:p>
    <w:p>
      <w:pPr>
        <w:pStyle w:val="Normal"/>
        <w:widowControl w:val="false"/>
        <w:tabs>
          <w:tab w:val="clear" w:pos="708"/>
          <w:tab w:val="left" w:pos="4687" w:leader="none"/>
        </w:tabs>
        <w:jc w:val="both"/>
        <w:rPr>
          <w:szCs w:val="21"/>
        </w:rPr>
      </w:pPr>
      <w:r>
        <w:rPr>
          <w:szCs w:val="21"/>
        </w:rPr>
        <w:t>________________                                        Луцьк                                         №______________</w:t>
      </w:r>
    </w:p>
    <w:p>
      <w:pPr>
        <w:pStyle w:val="Normal"/>
        <w:rPr/>
      </w:pPr>
      <w:r>
        <w:rPr/>
        <w:t xml:space="preserve">         </w:t>
      </w:r>
      <w:r>
        <w:rPr>
          <w:sz w:val="16"/>
          <w:szCs w:val="16"/>
        </w:rPr>
        <w:t xml:space="preserve">             </w:t>
      </w:r>
    </w:p>
    <w:p>
      <w:pPr>
        <w:pStyle w:val="Normal"/>
        <w:rPr>
          <w:sz w:val="28"/>
          <w:szCs w:val="28"/>
        </w:rPr>
      </w:pPr>
      <w:r>
        <w:rPr>
          <w:sz w:val="28"/>
          <w:szCs w:val="28"/>
        </w:rPr>
        <w:t>Про  надання  громадянці  Дудкевич-</w:t>
      </w:r>
    </w:p>
    <w:p>
      <w:pPr>
        <w:pStyle w:val="Normal"/>
        <w:rPr>
          <w:sz w:val="28"/>
          <w:szCs w:val="28"/>
        </w:rPr>
      </w:pPr>
      <w:r>
        <w:rPr>
          <w:sz w:val="28"/>
          <w:szCs w:val="28"/>
        </w:rPr>
        <w:t>Дудич</w:t>
      </w:r>
      <w:r>
        <w:rPr>
          <w:sz w:val="36"/>
          <w:szCs w:val="36"/>
        </w:rPr>
        <w:t xml:space="preserve"> </w:t>
      </w:r>
      <w:r>
        <w:rPr>
          <w:sz w:val="28"/>
          <w:szCs w:val="28"/>
        </w:rPr>
        <w:t xml:space="preserve">О.В.   у   власність   </w:t>
      </w:r>
      <w:r>
        <w:rPr>
          <w:sz w:val="12"/>
          <w:szCs w:val="12"/>
        </w:rPr>
        <w:t xml:space="preserve"> </w:t>
      </w:r>
      <w:r>
        <w:rPr>
          <w:sz w:val="28"/>
          <w:szCs w:val="28"/>
        </w:rPr>
        <w:t>земельної</w:t>
      </w:r>
    </w:p>
    <w:p>
      <w:pPr>
        <w:pStyle w:val="Normal"/>
        <w:rPr>
          <w:sz w:val="28"/>
          <w:szCs w:val="28"/>
        </w:rPr>
      </w:pPr>
      <w:r>
        <w:rPr>
          <w:sz w:val="28"/>
          <w:szCs w:val="28"/>
        </w:rPr>
        <w:t xml:space="preserve">ділянки  для  ведення  особистого </w:t>
      </w:r>
      <w:r>
        <w:rPr>
          <w:sz w:val="12"/>
          <w:szCs w:val="12"/>
        </w:rPr>
        <w:t xml:space="preserve"> </w:t>
      </w:r>
      <w:r>
        <w:rPr>
          <w:sz w:val="28"/>
          <w:szCs w:val="28"/>
        </w:rPr>
        <w:t>се-</w:t>
      </w:r>
    </w:p>
    <w:p>
      <w:pPr>
        <w:pStyle w:val="Normal"/>
        <w:rPr>
          <w:sz w:val="28"/>
          <w:szCs w:val="28"/>
        </w:rPr>
      </w:pPr>
      <w:r>
        <w:rPr>
          <w:sz w:val="28"/>
          <w:szCs w:val="28"/>
        </w:rPr>
        <w:t>лянського господарства у с. Забо</w:t>
      </w:r>
      <w:r>
        <w:rPr>
          <w:sz w:val="28"/>
          <w:szCs w:val="28"/>
        </w:rPr>
        <w:t>роль</w:t>
      </w:r>
    </w:p>
    <w:p>
      <w:pPr>
        <w:pStyle w:val="Normal"/>
        <w:rPr>
          <w:sz w:val="28"/>
          <w:szCs w:val="28"/>
        </w:rPr>
      </w:pPr>
      <w:r>
        <w:rPr>
          <w:sz w:val="28"/>
          <w:szCs w:val="28"/>
        </w:rPr>
        <w:t>Луцького району  Волинської області</w:t>
      </w:r>
    </w:p>
    <w:p>
      <w:pPr>
        <w:pStyle w:val="Normal"/>
        <w:rPr>
          <w:sz w:val="28"/>
          <w:szCs w:val="28"/>
        </w:rPr>
      </w:pPr>
      <w:r>
        <w:rPr>
          <w:sz w:val="28"/>
          <w:szCs w:val="28"/>
        </w:rPr>
      </w:r>
    </w:p>
    <w:p>
      <w:pPr>
        <w:pStyle w:val="Normal"/>
        <w:ind w:firstLine="709"/>
        <w:jc w:val="both"/>
        <w:rPr/>
      </w:pPr>
      <w:r>
        <w:rPr>
          <w:sz w:val="28"/>
          <w:szCs w:val="28"/>
        </w:rPr>
        <w:t>Розглянувши заяву громадянки Дудкевич-Дудич Олени Василівни про надання у власність земельної ділянки у с. </w:t>
      </w:r>
      <w:r>
        <w:rPr>
          <w:rFonts w:eastAsia="Times New Roman" w:cs="Times New Roman"/>
          <w:color w:val="auto"/>
          <w:kern w:val="0"/>
          <w:sz w:val="28"/>
          <w:szCs w:val="28"/>
          <w:lang w:val="uk-UA" w:eastAsia="zh-CN" w:bidi="ar-SA"/>
        </w:rPr>
        <w:t>Забороль</w:t>
      </w:r>
      <w:r>
        <w:rPr>
          <w:sz w:val="28"/>
          <w:szCs w:val="28"/>
        </w:rPr>
        <w:t xml:space="preserve"> Луцького району Волинської області площею 0,1200 га кадастровим номером 072288</w:t>
      </w:r>
      <w:r>
        <w:rPr>
          <w:rFonts w:eastAsia="Times New Roman" w:cs="Times New Roman"/>
          <w:color w:val="auto"/>
          <w:kern w:val="0"/>
          <w:sz w:val="28"/>
          <w:szCs w:val="28"/>
          <w:lang w:val="uk-UA" w:eastAsia="zh-CN" w:bidi="ar-SA"/>
        </w:rPr>
        <w:t>18</w:t>
      </w:r>
      <w:r>
        <w:rPr>
          <w:sz w:val="28"/>
          <w:szCs w:val="28"/>
        </w:rPr>
        <w:t xml:space="preserve">00:01:001:0093 для ведення особистого селянського господарства, рішення </w:t>
      </w:r>
      <w:r>
        <w:rPr>
          <w:rFonts w:eastAsia="Times New Roman" w:cs="Times New Roman"/>
          <w:color w:val="auto"/>
          <w:kern w:val="0"/>
          <w:sz w:val="28"/>
          <w:szCs w:val="28"/>
          <w:lang w:val="uk-UA" w:eastAsia="zh-CN" w:bidi="ar-SA"/>
        </w:rPr>
        <w:t>Заборольської</w:t>
      </w:r>
      <w:r>
        <w:rPr>
          <w:sz w:val="28"/>
          <w:szCs w:val="28"/>
        </w:rPr>
        <w:t xml:space="preserve"> сільської ради від 23.10.2020 № 41/129 «Про надання дозволу на складання проекту землеустрою щодо відведення земельної ділянки у власність гр. Дудкевич-Дудич О.В. для ведення особистого селянського господарства», проект землеустрою щодо відведення земельної ділянки у с. </w:t>
      </w:r>
      <w:r>
        <w:rPr>
          <w:rFonts w:eastAsia="Times New Roman" w:cs="Times New Roman"/>
          <w:color w:val="auto"/>
          <w:kern w:val="0"/>
          <w:sz w:val="28"/>
          <w:szCs w:val="28"/>
          <w:lang w:val="uk-UA" w:eastAsia="zh-CN" w:bidi="ar-SA"/>
        </w:rPr>
        <w:t>Забороль</w:t>
      </w:r>
      <w:r>
        <w:rPr>
          <w:sz w:val="28"/>
          <w:szCs w:val="28"/>
        </w:rPr>
        <w:t xml:space="preserve"> Луцького району Волинської області для ведення особистого селянського господарства, витяг з Державного земельного кадастру про земельну ділянку від 04.08.2021 № НВ-6814367632021, керуючись статтями 12, 79-1, 81, 90, 91, 116, 118, 121, 125, 126, 186 Земельного кодексу України, статтею 50 Закону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статтею 24 Закону України «Про регулювання містобудівної діяльності», розпорядженням Кабінету Міністрів України від 12 червня   2020 р.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статтями 26, 59 та пунктом 6</w:t>
      </w:r>
      <w:r>
        <w:rPr>
          <w:sz w:val="28"/>
          <w:szCs w:val="28"/>
          <w:vertAlign w:val="superscript"/>
        </w:rPr>
        <w:t>-1</w:t>
      </w:r>
      <w:r>
        <w:rPr>
          <w:sz w:val="28"/>
          <w:szCs w:val="28"/>
        </w:rPr>
        <w:t xml:space="preserve"> розділу 5 Прикінцевих та перехідних положень Закону України «Про місцеве самоврядування в Україні», міська рада</w:t>
      </w:r>
    </w:p>
    <w:p>
      <w:pPr>
        <w:pStyle w:val="Normal"/>
        <w:ind w:right="43" w:hanging="0"/>
        <w:jc w:val="both"/>
        <w:rPr>
          <w:sz w:val="28"/>
          <w:szCs w:val="28"/>
        </w:rPr>
      </w:pPr>
      <w:r>
        <w:rPr>
          <w:sz w:val="28"/>
          <w:szCs w:val="28"/>
        </w:rPr>
      </w:r>
    </w:p>
    <w:p>
      <w:pPr>
        <w:pStyle w:val="Normal"/>
        <w:ind w:hanging="0"/>
        <w:jc w:val="both"/>
        <w:rPr/>
      </w:pPr>
      <w:r>
        <w:rPr>
          <w:sz w:val="28"/>
          <w:szCs w:val="28"/>
        </w:rPr>
        <w:t>ВИРІШИЛА:</w:t>
      </w:r>
    </w:p>
    <w:p>
      <w:pPr>
        <w:pStyle w:val="Normal"/>
        <w:ind w:right="43" w:hanging="0"/>
        <w:jc w:val="center"/>
        <w:rPr>
          <w:sz w:val="28"/>
          <w:szCs w:val="28"/>
        </w:rPr>
      </w:pPr>
      <w:r>
        <w:rPr>
          <w:sz w:val="28"/>
          <w:szCs w:val="28"/>
        </w:rPr>
      </w:r>
    </w:p>
    <w:p>
      <w:pPr>
        <w:pStyle w:val="Normal"/>
        <w:ind w:right="43" w:firstLine="708"/>
        <w:jc w:val="both"/>
        <w:rPr/>
      </w:pPr>
      <w:r>
        <w:rPr>
          <w:sz w:val="28"/>
          <w:szCs w:val="28"/>
        </w:rPr>
        <w:t>1. Затвердити громадянці Дудкевич-Дудич Олені Василівні проект землеустрою</w:t>
      </w:r>
      <w:r>
        <w:rPr/>
        <w:t xml:space="preserve"> </w:t>
      </w:r>
      <w:r>
        <w:rPr>
          <w:sz w:val="28"/>
          <w:szCs w:val="28"/>
        </w:rPr>
        <w:t>щодо</w:t>
      </w:r>
      <w:r>
        <w:rPr/>
        <w:t xml:space="preserve"> </w:t>
      </w:r>
      <w:r>
        <w:rPr>
          <w:sz w:val="28"/>
          <w:szCs w:val="28"/>
        </w:rPr>
        <w:t>відведення</w:t>
      </w:r>
      <w:r>
        <w:rPr/>
        <w:t xml:space="preserve"> </w:t>
      </w:r>
      <w:r>
        <w:rPr>
          <w:sz w:val="28"/>
          <w:szCs w:val="28"/>
        </w:rPr>
        <w:t>земельної ділянки у с. </w:t>
      </w:r>
      <w:r>
        <w:rPr>
          <w:rFonts w:eastAsia="Times New Roman" w:cs="Times New Roman"/>
          <w:color w:val="auto"/>
          <w:kern w:val="0"/>
          <w:sz w:val="28"/>
          <w:szCs w:val="28"/>
          <w:lang w:val="uk-UA" w:eastAsia="zh-CN" w:bidi="ar-SA"/>
        </w:rPr>
        <w:t>Забороль</w:t>
      </w:r>
      <w:r>
        <w:rPr>
          <w:sz w:val="28"/>
          <w:szCs w:val="28"/>
        </w:rPr>
        <w:t xml:space="preserve"> Луцького району Волинської області площею 0,1200 га кадастровим номером 072288</w:t>
      </w:r>
      <w:r>
        <w:rPr>
          <w:rFonts w:eastAsia="Times New Roman" w:cs="Times New Roman"/>
          <w:color w:val="auto"/>
          <w:kern w:val="0"/>
          <w:sz w:val="28"/>
          <w:szCs w:val="28"/>
          <w:lang w:val="uk-UA" w:eastAsia="zh-CN" w:bidi="ar-SA"/>
        </w:rPr>
        <w:t>18</w:t>
      </w:r>
      <w:r>
        <w:rPr>
          <w:sz w:val="28"/>
          <w:szCs w:val="28"/>
        </w:rPr>
        <w:t>00:0</w:t>
      </w:r>
      <w:r>
        <w:rPr>
          <w:rFonts w:eastAsia="Times New Roman" w:cs="Times New Roman"/>
          <w:color w:val="auto"/>
          <w:kern w:val="0"/>
          <w:sz w:val="28"/>
          <w:szCs w:val="28"/>
          <w:lang w:val="uk-UA" w:eastAsia="zh-CN" w:bidi="ar-SA"/>
        </w:rPr>
        <w:t>1</w:t>
      </w:r>
      <w:r>
        <w:rPr>
          <w:sz w:val="28"/>
          <w:szCs w:val="28"/>
        </w:rPr>
        <w:t>:001:0093  для  ведення  особистого  селянського      господарства  (01.03).</w:t>
      </w:r>
    </w:p>
    <w:p>
      <w:pPr>
        <w:pStyle w:val="Normal"/>
        <w:ind w:right="43" w:firstLine="708"/>
        <w:jc w:val="both"/>
        <w:rPr/>
      </w:pPr>
      <w:r>
        <w:rPr>
          <w:sz w:val="28"/>
          <w:szCs w:val="28"/>
          <w:lang w:val="ru-RU"/>
        </w:rPr>
        <w:t>2</w:t>
      </w:r>
      <w:r>
        <w:rPr>
          <w:sz w:val="28"/>
          <w:szCs w:val="28"/>
        </w:rPr>
        <w:t>. Надати громадянці Дудкевич-Дудич Олені Василівні у власність земельну ділянку у с. </w:t>
      </w:r>
      <w:r>
        <w:rPr>
          <w:rFonts w:eastAsia="Times New Roman" w:cs="Times New Roman"/>
          <w:color w:val="auto"/>
          <w:kern w:val="0"/>
          <w:sz w:val="28"/>
          <w:szCs w:val="28"/>
          <w:lang w:val="uk-UA" w:eastAsia="zh-CN" w:bidi="ar-SA"/>
        </w:rPr>
        <w:t>Забороль</w:t>
      </w:r>
      <w:r>
        <w:rPr>
          <w:sz w:val="28"/>
          <w:szCs w:val="28"/>
        </w:rPr>
        <w:t xml:space="preserve"> Луцького району Волинської області площею 0,1200 га, кадастровим номером 072</w:t>
      </w:r>
      <w:r>
        <w:rPr>
          <w:rFonts w:eastAsia="Times New Roman" w:cs="Times New Roman"/>
          <w:color w:val="auto"/>
          <w:kern w:val="0"/>
          <w:sz w:val="28"/>
          <w:szCs w:val="28"/>
          <w:lang w:val="uk-UA" w:eastAsia="zh-CN" w:bidi="ar-SA"/>
        </w:rPr>
        <w:t>2</w:t>
      </w:r>
      <w:r>
        <w:rPr>
          <w:sz w:val="28"/>
          <w:szCs w:val="28"/>
        </w:rPr>
        <w:t>88</w:t>
      </w:r>
      <w:r>
        <w:rPr>
          <w:rFonts w:eastAsia="Times New Roman" w:cs="Times New Roman"/>
          <w:color w:val="auto"/>
          <w:kern w:val="0"/>
          <w:sz w:val="28"/>
          <w:szCs w:val="28"/>
          <w:lang w:val="uk-UA" w:eastAsia="zh-CN" w:bidi="ar-SA"/>
        </w:rPr>
        <w:t>18</w:t>
      </w:r>
      <w:r>
        <w:rPr>
          <w:sz w:val="28"/>
          <w:szCs w:val="28"/>
        </w:rPr>
        <w:t>00:0</w:t>
      </w:r>
      <w:r>
        <w:rPr>
          <w:rFonts w:eastAsia="Times New Roman" w:cs="Times New Roman"/>
          <w:color w:val="auto"/>
          <w:kern w:val="0"/>
          <w:sz w:val="28"/>
          <w:szCs w:val="28"/>
          <w:lang w:val="uk-UA" w:eastAsia="zh-CN" w:bidi="ar-SA"/>
        </w:rPr>
        <w:t>1</w:t>
      </w:r>
      <w:r>
        <w:rPr>
          <w:sz w:val="28"/>
          <w:szCs w:val="28"/>
        </w:rPr>
        <w:t>:001:0093 для ведення особистого селянського господарства (01.03), згідно з додатком.</w:t>
      </w:r>
    </w:p>
    <w:p>
      <w:pPr>
        <w:pStyle w:val="Normal"/>
        <w:ind w:right="43" w:firstLine="708"/>
        <w:jc w:val="both"/>
        <w:rPr/>
      </w:pPr>
      <w:r>
        <w:rPr>
          <w:sz w:val="28"/>
          <w:szCs w:val="28"/>
          <w:lang w:val="ru-RU"/>
        </w:rPr>
        <w:t>3</w:t>
      </w:r>
      <w:r>
        <w:rPr>
          <w:sz w:val="28"/>
          <w:szCs w:val="28"/>
        </w:rPr>
        <w:t>. Зобов’язати громадянку Дудкевич-Дудич Олену Василівну:</w:t>
      </w:r>
    </w:p>
    <w:p>
      <w:pPr>
        <w:pStyle w:val="Normal"/>
        <w:ind w:firstLine="708"/>
        <w:jc w:val="both"/>
        <w:rPr>
          <w:sz w:val="28"/>
          <w:szCs w:val="28"/>
        </w:rPr>
      </w:pPr>
      <w:r>
        <w:rPr>
          <w:sz w:val="28"/>
          <w:szCs w:val="28"/>
          <w:lang w:val="ru-RU"/>
        </w:rPr>
        <w:t>3</w:t>
      </w:r>
      <w:r>
        <w:rPr>
          <w:sz w:val="28"/>
          <w:szCs w:val="28"/>
        </w:rPr>
        <w:t>.1.</w:t>
      </w:r>
      <w:r>
        <w:rPr>
          <w:sz w:val="28"/>
          <w:szCs w:val="28"/>
          <w:lang w:val="ru-RU"/>
        </w:rPr>
        <w:t> </w:t>
      </w:r>
      <w:r>
        <w:rPr>
          <w:sz w:val="28"/>
          <w:szCs w:val="28"/>
        </w:rPr>
        <w:t>Зареєструвати земельну ділянку та речові права на неї в порядку</w:t>
      </w:r>
      <w:r>
        <w:rPr>
          <w:sz w:val="28"/>
          <w:szCs w:val="28"/>
          <w:lang w:val="ru-RU"/>
        </w:rPr>
        <w:t>,</w:t>
      </w:r>
      <w:r>
        <w:rPr>
          <w:sz w:val="28"/>
          <w:szCs w:val="28"/>
        </w:rPr>
        <w:t xml:space="preserve"> визначеному чинним законодавством України.</w:t>
      </w:r>
    </w:p>
    <w:p>
      <w:pPr>
        <w:pStyle w:val="Normal"/>
        <w:ind w:firstLine="708"/>
        <w:jc w:val="both"/>
        <w:rPr>
          <w:sz w:val="28"/>
          <w:szCs w:val="28"/>
        </w:rPr>
      </w:pPr>
      <w:r>
        <w:rPr>
          <w:sz w:val="28"/>
          <w:szCs w:val="28"/>
          <w:lang w:val="ru-RU"/>
        </w:rPr>
        <w:t>3</w:t>
      </w:r>
      <w:r>
        <w:rPr>
          <w:sz w:val="28"/>
          <w:szCs w:val="28"/>
        </w:rPr>
        <w:t>.2. Виконувати обов’язки власника</w:t>
      </w:r>
      <w:r>
        <w:rPr>
          <w:sz w:val="28"/>
          <w:szCs w:val="28"/>
          <w:lang w:val="ru-RU"/>
        </w:rPr>
        <w:t xml:space="preserve"> </w:t>
      </w:r>
      <w:r>
        <w:rPr>
          <w:sz w:val="28"/>
          <w:szCs w:val="28"/>
        </w:rPr>
        <w:t>земельної ділянки, відповідно до вимог ст. 91 Земельного кодексу України.</w:t>
      </w:r>
    </w:p>
    <w:p>
      <w:pPr>
        <w:pStyle w:val="Normal"/>
        <w:ind w:firstLine="708"/>
        <w:jc w:val="both"/>
        <w:rPr>
          <w:sz w:val="28"/>
          <w:szCs w:val="28"/>
        </w:rPr>
      </w:pPr>
      <w:r>
        <w:rPr>
          <w:sz w:val="28"/>
          <w:szCs w:val="28"/>
          <w:lang w:val="ru-RU"/>
        </w:rPr>
        <w:t>3</w:t>
      </w:r>
      <w:r>
        <w:rPr>
          <w:sz w:val="28"/>
          <w:szCs w:val="28"/>
        </w:rPr>
        <w:t>.3. Забезпечувати збереження та вільний доступ до мереж інженерних комунікацій, для проведення ремонтних та профілактичних робіт.</w:t>
      </w:r>
    </w:p>
    <w:p>
      <w:pPr>
        <w:pStyle w:val="Normal"/>
        <w:ind w:firstLine="708"/>
        <w:jc w:val="both"/>
        <w:rPr>
          <w:sz w:val="28"/>
          <w:szCs w:val="28"/>
        </w:rPr>
      </w:pPr>
      <w:r>
        <w:rPr>
          <w:sz w:val="28"/>
          <w:szCs w:val="28"/>
          <w:lang w:val="ru-RU"/>
        </w:rPr>
        <w:t>4</w:t>
      </w:r>
      <w:r>
        <w:rPr>
          <w:sz w:val="28"/>
          <w:szCs w:val="28"/>
        </w:rPr>
        <w:t>. Контроль</w:t>
      </w:r>
      <w:r>
        <w:rPr>
          <w:sz w:val="28"/>
          <w:szCs w:val="28"/>
          <w:lang w:val="uk-UA"/>
        </w:rPr>
        <w:t xml:space="preserve"> за виконанням рішення покласти на заступника міського голови Чебелюк І.І. та постійну комісію міської ради з питань земельних відносин та земельного кадастру (Козлюк О.Є.).</w:t>
      </w:r>
    </w:p>
    <w:p>
      <w:pPr>
        <w:pStyle w:val="Normal"/>
        <w:rPr>
          <w:sz w:val="28"/>
          <w:szCs w:val="28"/>
        </w:rPr>
      </w:pPr>
      <w:r>
        <w:rPr>
          <w:sz w:val="28"/>
          <w:szCs w:val="28"/>
        </w:rPr>
      </w:r>
    </w:p>
    <w:p>
      <w:pPr>
        <w:pStyle w:val="Normal"/>
        <w:tabs>
          <w:tab w:val="clear" w:pos="708"/>
          <w:tab w:val="left" w:pos="3220" w:leader="none"/>
        </w:tabs>
        <w:rPr>
          <w:sz w:val="28"/>
          <w:szCs w:val="28"/>
        </w:rPr>
      </w:pPr>
      <w:r>
        <w:rPr>
          <w:sz w:val="28"/>
          <w:szCs w:val="28"/>
        </w:rPr>
      </w:r>
    </w:p>
    <w:p>
      <w:pPr>
        <w:pStyle w:val="Normal"/>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pPr>
      <w:r>
        <w:rPr/>
        <w:t>Гула 777 873</w:t>
      </w:r>
    </w:p>
    <w:p>
      <w:pPr>
        <w:pStyle w:val="Normal"/>
        <w:ind w:right="-319" w:hanging="0"/>
        <w:jc w:val="both"/>
        <w:rPr>
          <w:sz w:val="28"/>
          <w:szCs w:val="28"/>
        </w:rPr>
      </w:pPr>
      <w:r>
        <w:rPr/>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num w:numId="1">
    <w:abstractNumId w:val="1"/>
  </w:num>
</w:numbering>
</file>

<file path=word/settings.xml><?xml version="1.0" encoding="utf-8"?>
<w:settings xmlns:w="http://schemas.openxmlformats.org/wordprocessingml/2006/main">
  <w:zoom w:percent="150"/>
  <w:displayBackgroundShape/>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1">
    <w:name w:val="Heading 1"/>
    <w:basedOn w:val="Normal"/>
    <w:next w:val="Normal"/>
    <w:qFormat/>
    <w:pPr>
      <w:keepNext w:val="true"/>
      <w:numPr>
        <w:ilvl w:val="0"/>
        <w:numId w:val="1"/>
      </w:numPr>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numPr>
        <w:ilvl w:val="1"/>
        <w:numId w:val="1"/>
      </w:numPr>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Normal"/>
    <w:next w:val="Normal"/>
    <w:qFormat/>
    <w:pPr>
      <w:keepNext w:val="true"/>
      <w:numPr>
        <w:ilvl w:val="2"/>
        <w:numId w:val="1"/>
      </w:numPr>
      <w:ind w:left="2832" w:right="0"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9">
    <w:name w:val="Основной шрифт абзаца"/>
    <w:qFormat/>
    <w:rPr/>
  </w:style>
  <w:style w:type="character" w:styleId="4">
    <w:name w:val="Основной шрифт абзаца4"/>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31">
    <w:name w:val="Основной шрифт абзаца3"/>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21">
    <w:name w:val="Основной шрифт абзаца2"/>
    <w:qFormat/>
    <w:rPr/>
  </w:style>
  <w:style w:type="character" w:styleId="11">
    <w:name w:val="Основной шрифт абзаца1"/>
    <w:qFormat/>
    <w:rPr/>
  </w:style>
  <w:style w:type="paragraph" w:styleId="Style10">
    <w:name w:val="Заголовок"/>
    <w:basedOn w:val="Normal"/>
    <w:next w:val="Style11"/>
    <w:qFormat/>
    <w:pPr>
      <w:keepNext w:val="true"/>
      <w:spacing w:before="240" w:after="120"/>
    </w:pPr>
    <w:rPr>
      <w:rFonts w:ascii="Arial" w:hAnsi="Arial" w:eastAsia="Arial Unicode MS" w:cs="Mangal;Courier New"/>
      <w:sz w:val="28"/>
      <w:szCs w:val="28"/>
    </w:rPr>
  </w:style>
  <w:style w:type="paragraph" w:styleId="Style11">
    <w:name w:val="Body Text"/>
    <w:basedOn w:val="Normal"/>
    <w:pPr>
      <w:jc w:val="center"/>
    </w:pPr>
    <w:rPr>
      <w:b/>
      <w:bCs/>
      <w:sz w:val="48"/>
    </w:rPr>
  </w:style>
  <w:style w:type="paragraph" w:styleId="Style12">
    <w:name w:val="List"/>
    <w:basedOn w:val="Style11"/>
    <w:pPr/>
    <w:rPr>
      <w:rFonts w:cs="Mangal;Courier New"/>
    </w:rPr>
  </w:style>
  <w:style w:type="paragraph" w:styleId="Style13">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объекта"/>
    <w:basedOn w:val="Normal"/>
    <w:qFormat/>
    <w:pPr>
      <w:suppressLineNumbers/>
      <w:spacing w:before="120" w:after="120"/>
    </w:pPr>
    <w:rPr>
      <w:rFonts w:cs="Mangal;Courier New"/>
      <w:i/>
      <w:iCs/>
      <w:sz w:val="24"/>
      <w:szCs w:val="24"/>
    </w:rPr>
  </w:style>
  <w:style w:type="paragraph" w:styleId="41">
    <w:name w:val="Указатель4"/>
    <w:basedOn w:val="Normal"/>
    <w:qFormat/>
    <w:pPr>
      <w:suppressLineNumbers/>
    </w:pPr>
    <w:rPr>
      <w:rFonts w:cs="Mangal;Courier New"/>
    </w:rPr>
  </w:style>
  <w:style w:type="paragraph" w:styleId="32">
    <w:name w:val="Название объекта3"/>
    <w:basedOn w:val="Normal"/>
    <w:qFormat/>
    <w:pPr>
      <w:suppressLineNumbers/>
      <w:spacing w:before="120" w:after="120"/>
    </w:pPr>
    <w:rPr>
      <w:rFonts w:cs="Mangal;Courier New"/>
      <w:i/>
      <w:iCs/>
      <w:sz w:val="24"/>
      <w:szCs w:val="24"/>
    </w:rPr>
  </w:style>
  <w:style w:type="paragraph" w:styleId="33">
    <w:name w:val="Указатель3"/>
    <w:basedOn w:val="Normal"/>
    <w:qFormat/>
    <w:pPr>
      <w:suppressLineNumbers/>
    </w:pPr>
    <w:rPr>
      <w:rFonts w:cs="Mangal;Courier New"/>
    </w:rPr>
  </w:style>
  <w:style w:type="paragraph" w:styleId="22">
    <w:name w:val="Название объекта2"/>
    <w:basedOn w:val="Normal"/>
    <w:qFormat/>
    <w:pPr>
      <w:suppressLineNumbers/>
      <w:spacing w:before="120" w:after="120"/>
    </w:pPr>
    <w:rPr>
      <w:rFonts w:cs="Mangal;Courier New"/>
      <w:i/>
      <w:iCs/>
      <w:sz w:val="28"/>
      <w:szCs w:val="24"/>
    </w:rPr>
  </w:style>
  <w:style w:type="paragraph" w:styleId="23">
    <w:name w:val="Указатель2"/>
    <w:basedOn w:val="Normal"/>
    <w:qFormat/>
    <w:pPr>
      <w:suppressLineNumbers/>
    </w:pPr>
    <w:rPr>
      <w:rFonts w:cs="Mangal;Courier New"/>
    </w:rPr>
  </w:style>
  <w:style w:type="paragraph" w:styleId="12">
    <w:name w:val="Название объекта1"/>
    <w:basedOn w:val="Normal"/>
    <w:qFormat/>
    <w:pPr>
      <w:suppressLineNumbers/>
      <w:spacing w:before="120" w:after="120"/>
    </w:pPr>
    <w:rPr>
      <w:rFonts w:cs="Mangal;Courier New"/>
      <w:i/>
      <w:iCs/>
      <w:sz w:val="24"/>
      <w:szCs w:val="24"/>
    </w:rPr>
  </w:style>
  <w:style w:type="paragraph" w:styleId="13">
    <w:name w:val="Указатель1"/>
    <w:basedOn w:val="Normal"/>
    <w:qFormat/>
    <w:pPr>
      <w:suppressLineNumbers/>
    </w:pPr>
    <w:rPr>
      <w:rFonts w:cs="Mangal;Courier New"/>
    </w:rPr>
  </w:style>
  <w:style w:type="paragraph" w:styleId="Style16">
    <w:name w:val="Текст выноски"/>
    <w:basedOn w:val="Normal"/>
    <w:qFormat/>
    <w:pPr/>
    <w:rPr>
      <w:rFonts w:ascii="Tahoma" w:hAnsi="Tahoma" w:cs="Tahoma"/>
      <w:sz w:val="16"/>
      <w:szCs w:val="16"/>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238</TotalTime>
  <Application>LibreOffice/7.1.2.2$Windows_X86_64 LibreOffice_project/8a45595d069ef5570103caea1b71cc9d82b2aae4</Application>
  <AppVersion>15.0000</AppVersion>
  <Pages>2</Pages>
  <Words>398</Words>
  <Characters>2711</Characters>
  <CharactersWithSpaces>3293</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2021-05-19T17:02:00Z</dcterms:created>
  <dc:creator>tanya_l</dc:creator>
  <dc:description/>
  <cp:keywords>  </cp:keywords>
  <dc:language>uk-UA</dc:language>
  <cp:lastModifiedBy/>
  <cp:lastPrinted>2022-02-18T12:06:59Z</cp:lastPrinted>
  <dcterms:modified xsi:type="dcterms:W3CDTF">2022-02-18T12:23:32Z</dcterms:modified>
  <cp:revision>82</cp:revision>
  <dc:subject/>
  <dc:title> </dc:title>
</cp:coreProperties>
</file>

<file path=docProps/custom.xml><?xml version="1.0" encoding="utf-8"?>
<Properties xmlns="http://schemas.openxmlformats.org/officeDocument/2006/custom-properties" xmlns:vt="http://schemas.openxmlformats.org/officeDocument/2006/docPropsVTypes"/>
</file>