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272886697"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 w:val="left" w:pos="5529" w:leader="none"/>
        </w:tabs>
        <w:overflowPunct w:val="true"/>
        <w:ind w:right="-868" w:hanging="0"/>
        <w:jc w:val="both"/>
        <w:rPr/>
      </w:pPr>
      <w:r>
        <w:rPr>
          <w:sz w:val="28"/>
          <w:szCs w:val="28"/>
        </w:rPr>
        <w:t xml:space="preserve">Про передачу громадянам </w:t>
      </w:r>
      <w:r>
        <w:rPr>
          <w:rFonts w:eastAsia="Times New Roman" w:cs="Times New Roman"/>
          <w:color w:val="auto"/>
          <w:kern w:val="0"/>
          <w:sz w:val="28"/>
          <w:szCs w:val="28"/>
          <w:lang w:val="uk-UA" w:eastAsia="zh-CN" w:bidi="ar-SA"/>
        </w:rPr>
        <w:t>Леушу О.І.</w:t>
      </w:r>
      <w:r>
        <w:rPr>
          <w:sz w:val="28"/>
          <w:szCs w:val="28"/>
        </w:rPr>
        <w:t xml:space="preserve">,                                                     </w:t>
      </w:r>
    </w:p>
    <w:p>
      <w:pPr>
        <w:pStyle w:val="Normal"/>
        <w:tabs>
          <w:tab w:val="clear" w:pos="708"/>
          <w:tab w:val="left" w:pos="5387" w:leader="none"/>
          <w:tab w:val="left" w:pos="5390" w:leader="none"/>
        </w:tabs>
        <w:overflowPunct w:val="true"/>
        <w:ind w:right="-868" w:hanging="0"/>
        <w:jc w:val="both"/>
        <w:rPr/>
      </w:pPr>
      <w:r>
        <w:rPr>
          <w:rFonts w:eastAsia="Times New Roman" w:cs="Times New Roman"/>
          <w:color w:val="auto"/>
          <w:kern w:val="0"/>
          <w:sz w:val="28"/>
          <w:szCs w:val="28"/>
          <w:lang w:val="uk-UA" w:eastAsia="zh-CN" w:bidi="ar-SA"/>
        </w:rPr>
        <w:t>Климюк К.І.</w:t>
      </w:r>
      <w:r>
        <w:rPr>
          <w:sz w:val="36"/>
          <w:szCs w:val="36"/>
        </w:rPr>
        <w:t xml:space="preserve"> </w:t>
      </w:r>
      <w:r>
        <w:rPr>
          <w:sz w:val="28"/>
          <w:szCs w:val="28"/>
        </w:rPr>
        <w:t xml:space="preserve"> </w:t>
      </w:r>
      <w:r>
        <w:rPr>
          <w:sz w:val="36"/>
          <w:szCs w:val="36"/>
        </w:rPr>
        <w:t xml:space="preserve"> </w:t>
      </w:r>
      <w:r>
        <w:rPr>
          <w:sz w:val="28"/>
          <w:szCs w:val="28"/>
        </w:rPr>
        <w:t xml:space="preserve">безоплатно  </w:t>
      </w:r>
      <w:r>
        <w:rPr>
          <w:sz w:val="36"/>
          <w:szCs w:val="36"/>
        </w:rPr>
        <w:t xml:space="preserve"> </w:t>
      </w:r>
      <w:r>
        <w:rPr>
          <w:sz w:val="28"/>
          <w:szCs w:val="28"/>
        </w:rPr>
        <w:t>у   спільну</w:t>
      </w:r>
      <w:r>
        <w:rPr>
          <w:sz w:val="36"/>
          <w:szCs w:val="36"/>
        </w:rPr>
        <w:t xml:space="preserve"> </w:t>
      </w:r>
    </w:p>
    <w:p>
      <w:pPr>
        <w:pStyle w:val="Normal"/>
        <w:tabs>
          <w:tab w:val="clear" w:pos="708"/>
          <w:tab w:val="left" w:pos="4990" w:leader="none"/>
          <w:tab w:val="left" w:pos="5387" w:leader="none"/>
          <w:tab w:val="left" w:pos="5390" w:leader="none"/>
        </w:tabs>
        <w:overflowPunct w:val="true"/>
        <w:ind w:right="-868" w:hanging="0"/>
        <w:jc w:val="both"/>
        <w:rPr/>
      </w:pPr>
      <w:r>
        <w:rPr>
          <w:sz w:val="28"/>
          <w:szCs w:val="28"/>
        </w:rPr>
        <w:t>часткову власність земельної  ділянки</w:t>
      </w:r>
      <w:r>
        <w:rPr>
          <w:sz w:val="20"/>
          <w:szCs w:val="20"/>
        </w:rPr>
        <w:t xml:space="preserve">     </w:t>
      </w:r>
    </w:p>
    <w:p>
      <w:pPr>
        <w:pStyle w:val="Normal"/>
        <w:tabs>
          <w:tab w:val="clear" w:pos="708"/>
          <w:tab w:val="left" w:pos="4990" w:leader="none"/>
          <w:tab w:val="left" w:pos="5387" w:leader="none"/>
          <w:tab w:val="left" w:pos="5390" w:leader="none"/>
        </w:tabs>
        <w:overflowPunct w:val="true"/>
        <w:ind w:right="-868" w:hanging="0"/>
        <w:jc w:val="both"/>
        <w:rPr/>
      </w:pPr>
      <w:r>
        <w:rPr>
          <w:sz w:val="28"/>
          <w:szCs w:val="28"/>
        </w:rPr>
        <w:t xml:space="preserve">для   будівництва </w:t>
      </w:r>
      <w:r>
        <w:rPr>
          <w:sz w:val="22"/>
          <w:szCs w:val="22"/>
        </w:rPr>
        <w:t xml:space="preserve"> </w:t>
      </w:r>
      <w:r>
        <w:rPr>
          <w:sz w:val="20"/>
          <w:szCs w:val="20"/>
        </w:rPr>
        <w:t xml:space="preserve"> </w:t>
      </w:r>
      <w:r>
        <w:rPr>
          <w:sz w:val="28"/>
          <w:szCs w:val="28"/>
        </w:rPr>
        <w:t>та</w:t>
      </w:r>
      <w:r>
        <w:rPr>
          <w:sz w:val="20"/>
          <w:szCs w:val="20"/>
        </w:rPr>
        <w:t xml:space="preserve">   </w:t>
      </w:r>
      <w:r>
        <w:rPr>
          <w:sz w:val="28"/>
          <w:szCs w:val="28"/>
        </w:rPr>
        <w:t xml:space="preserve">обслуговування  </w:t>
      </w:r>
      <w:r>
        <w:rPr>
          <w:sz w:val="20"/>
          <w:szCs w:val="20"/>
        </w:rPr>
        <w:t xml:space="preserve"> </w:t>
      </w:r>
    </w:p>
    <w:p>
      <w:pPr>
        <w:pStyle w:val="Normal"/>
        <w:tabs>
          <w:tab w:val="clear" w:pos="708"/>
          <w:tab w:val="left" w:pos="4540" w:leader="none"/>
          <w:tab w:val="left" w:pos="4990" w:leader="none"/>
          <w:tab w:val="left" w:pos="5387" w:leader="none"/>
          <w:tab w:val="left" w:pos="5390" w:leader="none"/>
        </w:tabs>
        <w:overflowPunct w:val="true"/>
        <w:ind w:right="-868" w:hanging="0"/>
        <w:jc w:val="both"/>
        <w:rPr/>
      </w:pPr>
      <w:r>
        <w:rPr>
          <w:sz w:val="28"/>
          <w:szCs w:val="28"/>
        </w:rPr>
        <w:t>жилого  будинку,</w:t>
      </w:r>
      <w:r>
        <w:rPr>
          <w:sz w:val="20"/>
          <w:szCs w:val="20"/>
        </w:rPr>
        <w:t xml:space="preserve"> </w:t>
      </w:r>
      <w:r>
        <w:rPr>
          <w:sz w:val="28"/>
          <w:szCs w:val="28"/>
        </w:rPr>
        <w:t>господарських</w:t>
      </w:r>
      <w:r>
        <w:rPr>
          <w:sz w:val="20"/>
          <w:szCs w:val="20"/>
        </w:rPr>
        <w:t xml:space="preserve"> </w:t>
      </w:r>
      <w:r>
        <w:rPr>
          <w:sz w:val="28"/>
          <w:szCs w:val="28"/>
        </w:rPr>
        <w:t>буді-</w:t>
      </w:r>
    </w:p>
    <w:p>
      <w:pPr>
        <w:pStyle w:val="Normal"/>
        <w:tabs>
          <w:tab w:val="clear" w:pos="708"/>
          <w:tab w:val="left" w:pos="5387" w:leader="none"/>
          <w:tab w:val="left" w:pos="5390" w:leader="none"/>
        </w:tabs>
        <w:overflowPunct w:val="true"/>
        <w:ind w:right="-868" w:hanging="0"/>
        <w:jc w:val="both"/>
        <w:rPr/>
      </w:pPr>
      <w:r>
        <w:rPr>
          <w:sz w:val="28"/>
          <w:szCs w:val="28"/>
        </w:rPr>
        <w:t>вель</w:t>
      </w:r>
      <w:r>
        <w:rPr>
          <w:sz w:val="44"/>
          <w:szCs w:val="44"/>
        </w:rPr>
        <w:t xml:space="preserve"> </w:t>
      </w:r>
      <w:r>
        <w:rPr>
          <w:sz w:val="28"/>
          <w:szCs w:val="28"/>
        </w:rPr>
        <w:t>і</w:t>
      </w:r>
      <w:r>
        <w:rPr>
          <w:sz w:val="44"/>
          <w:szCs w:val="44"/>
        </w:rPr>
        <w:t xml:space="preserve"> </w:t>
      </w:r>
      <w:r>
        <w:rPr>
          <w:sz w:val="28"/>
          <w:szCs w:val="28"/>
        </w:rPr>
        <w:t>споруд</w:t>
      </w:r>
      <w:r>
        <w:rPr>
          <w:sz w:val="36"/>
          <w:szCs w:val="36"/>
        </w:rPr>
        <w:t xml:space="preserve"> </w:t>
      </w:r>
      <w:r>
        <w:rPr>
          <w:sz w:val="28"/>
          <w:szCs w:val="28"/>
        </w:rPr>
        <w:t>на</w:t>
      </w:r>
      <w:r>
        <w:rPr>
          <w:sz w:val="36"/>
          <w:szCs w:val="36"/>
        </w:rPr>
        <w:t xml:space="preserve"> </w:t>
      </w:r>
      <w:r>
        <w:rPr>
          <w:sz w:val="28"/>
          <w:szCs w:val="28"/>
        </w:rPr>
        <w:t xml:space="preserve">вул. </w:t>
      </w:r>
      <w:r>
        <w:rPr>
          <w:rFonts w:eastAsia="Times New Roman" w:cs="Times New Roman"/>
          <w:color w:val="auto"/>
          <w:kern w:val="0"/>
          <w:sz w:val="28"/>
          <w:szCs w:val="28"/>
          <w:lang w:val="uk-UA" w:eastAsia="zh-CN" w:bidi="ar-SA"/>
        </w:rPr>
        <w:t>Даньшина</w:t>
      </w:r>
      <w:r>
        <w:rPr>
          <w:sz w:val="28"/>
          <w:szCs w:val="28"/>
        </w:rPr>
        <w:t>, </w:t>
      </w:r>
      <w:r>
        <w:rPr>
          <w:sz w:val="28"/>
          <w:szCs w:val="28"/>
        </w:rPr>
        <w:t>49-б</w:t>
      </w:r>
      <w:r>
        <w:rPr>
          <w:sz w:val="20"/>
          <w:szCs w:val="20"/>
        </w:rPr>
        <w:t xml:space="preserve">  </w:t>
      </w:r>
    </w:p>
    <w:p>
      <w:pPr>
        <w:pStyle w:val="Normal"/>
        <w:tabs>
          <w:tab w:val="clear" w:pos="708"/>
          <w:tab w:val="left" w:pos="4990" w:leader="none"/>
          <w:tab w:val="left" w:pos="5387" w:leader="none"/>
          <w:tab w:val="left" w:pos="5390" w:leader="none"/>
        </w:tabs>
        <w:overflowPunct w:val="true"/>
        <w:ind w:right="-868" w:hanging="0"/>
        <w:jc w:val="both"/>
        <w:rPr/>
      </w:pPr>
      <w:r>
        <w:rPr>
          <w:sz w:val="28"/>
          <w:szCs w:val="28"/>
        </w:rPr>
        <w:t>у м. Луцьку</w:t>
      </w:r>
      <w:r>
        <w:rPr>
          <w:szCs w:val="28"/>
        </w:rPr>
        <w:t xml:space="preserve"> </w:t>
      </w:r>
    </w:p>
    <w:p>
      <w:pPr>
        <w:pStyle w:val="Normal"/>
        <w:tabs>
          <w:tab w:val="clear" w:pos="708"/>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true"/>
        <w:bidi w:val="0"/>
        <w:ind w:left="0" w:right="0" w:hanging="0"/>
        <w:jc w:val="both"/>
        <w:rPr/>
      </w:pPr>
      <w:r>
        <w:rPr>
          <w:szCs w:val="28"/>
        </w:rPr>
        <w:t xml:space="preserve">     </w:t>
      </w:r>
      <w:r>
        <w:rPr>
          <w:sz w:val="28"/>
          <w:szCs w:val="28"/>
        </w:rPr>
        <w:t xml:space="preserve">Розглянувши заяву громадян </w:t>
      </w:r>
      <w:r>
        <w:rPr>
          <w:rFonts w:eastAsia="Times New Roman" w:cs="Times New Roman"/>
          <w:color w:val="auto"/>
          <w:kern w:val="0"/>
          <w:sz w:val="28"/>
          <w:szCs w:val="28"/>
          <w:lang w:val="uk-UA" w:eastAsia="zh-CN" w:bidi="ar-SA"/>
        </w:rPr>
        <w:t>Леуша Олександра Івановича, Климюк Катерини Іванівни</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Даньшина</w:t>
      </w:r>
      <w:r>
        <w:rPr>
          <w:sz w:val="28"/>
          <w:szCs w:val="28"/>
        </w:rPr>
        <w:t>, </w:t>
      </w:r>
      <w:r>
        <w:rPr>
          <w:sz w:val="28"/>
          <w:szCs w:val="28"/>
        </w:rPr>
        <w:t>49-б</w:t>
      </w:r>
      <w:r>
        <w:rPr>
          <w:sz w:val="28"/>
          <w:szCs w:val="28"/>
        </w:rPr>
        <w:t xml:space="preserve"> 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Даньшина</w:t>
      </w:r>
      <w:r>
        <w:rPr>
          <w:sz w:val="28"/>
          <w:szCs w:val="28"/>
        </w:rPr>
        <w:t>, </w:t>
      </w:r>
      <w:r>
        <w:rPr>
          <w:sz w:val="28"/>
          <w:szCs w:val="28"/>
        </w:rPr>
        <w:t>49-б</w:t>
      </w:r>
      <w:r>
        <w:rPr>
          <w:sz w:val="28"/>
          <w:szCs w:val="28"/>
        </w:rPr>
        <w:t xml:space="preserve"> у                                                       м. Луцьку громадян </w:t>
      </w:r>
      <w:r>
        <w:rPr>
          <w:rFonts w:eastAsia="Times New Roman" w:cs="Times New Roman"/>
          <w:color w:val="auto"/>
          <w:kern w:val="0"/>
          <w:sz w:val="28"/>
          <w:szCs w:val="28"/>
          <w:lang w:val="uk-UA" w:eastAsia="zh-CN" w:bidi="ar-SA"/>
        </w:rPr>
        <w:t>Леуша Олександра Івановича, Климюк Катерини Іванівни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tabs>
          <w:tab w:val="clear" w:pos="708"/>
          <w:tab w:val="left" w:pos="5100" w:leader="none"/>
        </w:tabs>
        <w:jc w:val="both"/>
        <w:rPr>
          <w:sz w:val="28"/>
          <w:szCs w:val="28"/>
        </w:rPr>
      </w:pPr>
      <w:r>
        <w:rPr>
          <w:sz w:val="28"/>
          <w:szCs w:val="28"/>
        </w:rPr>
      </w:r>
    </w:p>
    <w:p>
      <w:pPr>
        <w:pStyle w:val="Normal"/>
        <w:tabs>
          <w:tab w:val="clear" w:pos="708"/>
          <w:tab w:val="left" w:pos="709" w:leader="none"/>
        </w:tabs>
        <w:ind w:right="43" w:firstLine="709"/>
        <w:jc w:val="both"/>
        <w:rPr/>
      </w:pPr>
      <w:r>
        <w:rPr>
          <w:szCs w:val="28"/>
        </w:rPr>
        <w:t>1.</w:t>
      </w:r>
      <w:r>
        <w:rPr>
          <w:sz w:val="24"/>
        </w:rPr>
        <w:t> </w:t>
      </w:r>
      <w:r>
        <w:rPr>
          <w:szCs w:val="28"/>
        </w:rPr>
        <w:t>Затвердити</w:t>
      </w:r>
      <w:r>
        <w:rPr>
          <w:sz w:val="16"/>
          <w:szCs w:val="16"/>
        </w:rPr>
        <w:t xml:space="preserve"> </w:t>
      </w:r>
      <w:r>
        <w:rPr>
          <w:szCs w:val="28"/>
        </w:rPr>
        <w:t>громадянам</w:t>
      </w:r>
      <w:r>
        <w:rPr>
          <w:sz w:val="14"/>
          <w:szCs w:val="14"/>
        </w:rPr>
        <w:t xml:space="preserve"> </w:t>
      </w:r>
      <w:r>
        <w:rPr>
          <w:rFonts w:eastAsia="Times New Roman" w:cs="Times New Roman"/>
          <w:color w:val="auto"/>
          <w:kern w:val="0"/>
          <w:sz w:val="28"/>
          <w:szCs w:val="28"/>
          <w:lang w:val="uk-UA" w:eastAsia="zh-CN" w:bidi="ar-SA"/>
        </w:rPr>
        <w:t>Леушу</w:t>
      </w:r>
      <w:r>
        <w:rPr>
          <w:rFonts w:eastAsia="Times New Roman" w:cs="Times New Roman"/>
          <w:color w:val="auto"/>
          <w:kern w:val="0"/>
          <w:sz w:val="14"/>
          <w:szCs w:val="14"/>
          <w:lang w:val="uk-UA" w:eastAsia="zh-CN" w:bidi="ar-SA"/>
        </w:rPr>
        <w:t xml:space="preserve"> </w:t>
      </w:r>
      <w:r>
        <w:rPr>
          <w:rFonts w:eastAsia="Times New Roman" w:cs="Times New Roman"/>
          <w:color w:val="auto"/>
          <w:kern w:val="0"/>
          <w:sz w:val="28"/>
          <w:szCs w:val="28"/>
          <w:lang w:val="uk-UA" w:eastAsia="zh-CN" w:bidi="ar-SA"/>
        </w:rPr>
        <w:t>Олександру</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Івановичу</w:t>
      </w:r>
      <w:r>
        <w:rPr>
          <w:rFonts w:eastAsia="Times New Roman" w:cs="Times New Roman"/>
          <w:color w:val="auto"/>
          <w:kern w:val="0"/>
          <w:sz w:val="20"/>
          <w:szCs w:val="20"/>
          <w:lang w:val="uk-UA" w:eastAsia="zh-CN" w:bidi="ar-SA"/>
        </w:rPr>
        <w:t xml:space="preserve"> </w:t>
      </w:r>
      <w:r>
        <w:rPr>
          <w:szCs w:val="28"/>
        </w:rPr>
        <w:t xml:space="preserve">(частка </w:t>
      </w:r>
      <w:r>
        <w:rPr>
          <w:szCs w:val="28"/>
        </w:rPr>
        <w:t>57</w:t>
      </w:r>
      <w:r>
        <w:rPr>
          <w:szCs w:val="28"/>
        </w:rPr>
        <w:t>/</w:t>
      </w:r>
      <w:r>
        <w:rPr>
          <w:szCs w:val="28"/>
        </w:rPr>
        <w:t>100</w:t>
      </w:r>
      <w:r>
        <w:rPr>
          <w:szCs w:val="28"/>
        </w:rPr>
        <w:t xml:space="preserve">), </w:t>
      </w:r>
      <w:r>
        <w:rPr>
          <w:rFonts w:eastAsia="Times New Roman" w:cs="Times New Roman"/>
          <w:color w:val="auto"/>
          <w:kern w:val="0"/>
          <w:sz w:val="28"/>
          <w:szCs w:val="28"/>
          <w:lang w:val="uk-UA" w:eastAsia="zh-CN" w:bidi="ar-SA"/>
        </w:rPr>
        <w:t>Климюк Катерині Іванівні</w:t>
      </w:r>
      <w:r>
        <w:rPr>
          <w:szCs w:val="28"/>
        </w:rPr>
        <w:t xml:space="preserve"> (частка </w:t>
      </w:r>
      <w:r>
        <w:rPr>
          <w:szCs w:val="28"/>
        </w:rPr>
        <w:t>43</w:t>
      </w:r>
      <w:r>
        <w:rPr>
          <w:szCs w:val="28"/>
        </w:rPr>
        <w:t>/</w:t>
      </w:r>
      <w:r>
        <w:rPr>
          <w:szCs w:val="28"/>
        </w:rPr>
        <w:t>100</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Даньшина</w:t>
      </w:r>
      <w:r>
        <w:rPr>
          <w:sz w:val="28"/>
          <w:szCs w:val="28"/>
        </w:rPr>
        <w:t>, </w:t>
      </w:r>
      <w:r>
        <w:rPr>
          <w:sz w:val="28"/>
          <w:szCs w:val="28"/>
        </w:rPr>
        <w:t>49-б</w:t>
      </w:r>
      <w:r>
        <w:rPr>
          <w:szCs w:val="28"/>
        </w:rPr>
        <w:t xml:space="preserve"> у м. Луцьку площею                    0,</w:t>
      </w:r>
      <w:r>
        <w:rPr>
          <w:szCs w:val="28"/>
        </w:rPr>
        <w:t>1000</w:t>
      </w:r>
      <w:r>
        <w:rPr>
          <w:szCs w:val="28"/>
        </w:rPr>
        <w:t xml:space="preserve"> га, кадастровим номером 0710100000:</w:t>
      </w:r>
      <w:r>
        <w:rPr>
          <w:szCs w:val="28"/>
        </w:rPr>
        <w:t>2</w:t>
      </w:r>
      <w:r>
        <w:rPr>
          <w:szCs w:val="28"/>
        </w:rPr>
        <w:t>1:0</w:t>
      </w:r>
      <w:r>
        <w:rPr>
          <w:szCs w:val="28"/>
        </w:rPr>
        <w:t>53</w:t>
      </w:r>
      <w:r>
        <w:rPr>
          <w:szCs w:val="28"/>
        </w:rPr>
        <w:t>:0051 для будівництва та обслуговування жилого будинку, господарських будівель і споруд.</w:t>
      </w:r>
    </w:p>
    <w:p>
      <w:pPr>
        <w:pStyle w:val="Normal"/>
        <w:tabs>
          <w:tab w:val="clear" w:pos="708"/>
          <w:tab w:val="left" w:pos="5440" w:leader="none"/>
        </w:tabs>
        <w:ind w:right="43" w:firstLine="709"/>
        <w:jc w:val="both"/>
        <w:rPr/>
      </w:pPr>
      <w:r>
        <w:rPr>
          <w:szCs w:val="28"/>
        </w:rPr>
        <w:t xml:space="preserve">2. Передати громадянам </w:t>
      </w:r>
      <w:r>
        <w:rPr>
          <w:rFonts w:eastAsia="Times New Roman" w:cs="Times New Roman"/>
          <w:color w:val="auto"/>
          <w:kern w:val="0"/>
          <w:sz w:val="28"/>
          <w:szCs w:val="28"/>
          <w:lang w:val="uk-UA" w:eastAsia="zh-CN" w:bidi="ar-SA"/>
        </w:rPr>
        <w:t>Леушу</w:t>
      </w:r>
      <w:r>
        <w:rPr>
          <w:rFonts w:eastAsia="Times New Roman" w:cs="Times New Roman"/>
          <w:color w:val="auto"/>
          <w:kern w:val="0"/>
          <w:sz w:val="14"/>
          <w:szCs w:val="14"/>
          <w:lang w:val="uk-UA" w:eastAsia="zh-CN" w:bidi="ar-SA"/>
        </w:rPr>
        <w:t xml:space="preserve"> </w:t>
      </w:r>
      <w:r>
        <w:rPr>
          <w:rFonts w:eastAsia="Times New Roman" w:cs="Times New Roman"/>
          <w:color w:val="auto"/>
          <w:kern w:val="0"/>
          <w:sz w:val="28"/>
          <w:szCs w:val="28"/>
          <w:lang w:val="uk-UA" w:eastAsia="zh-CN" w:bidi="ar-SA"/>
        </w:rPr>
        <w:t>Олександру Івановичу</w:t>
      </w:r>
      <w:r>
        <w:rPr>
          <w:rFonts w:eastAsia="Times New Roman" w:cs="Times New Roman"/>
          <w:color w:val="auto"/>
          <w:kern w:val="0"/>
          <w:sz w:val="28"/>
          <w:szCs w:val="28"/>
          <w:lang w:val="uk-UA" w:eastAsia="zh-CN" w:bidi="ar-SA"/>
        </w:rPr>
        <w:t xml:space="preserve"> </w:t>
      </w:r>
      <w:r>
        <w:rPr>
          <w:szCs w:val="28"/>
        </w:rPr>
        <w:t xml:space="preserve">(частка </w:t>
      </w:r>
      <w:r>
        <w:rPr>
          <w:szCs w:val="28"/>
        </w:rPr>
        <w:t>57</w:t>
      </w:r>
      <w:r>
        <w:rPr>
          <w:szCs w:val="28"/>
        </w:rPr>
        <w:t>/</w:t>
      </w:r>
      <w:r>
        <w:rPr>
          <w:szCs w:val="28"/>
        </w:rPr>
        <w:t>100</w:t>
      </w:r>
      <w:r>
        <w:rPr>
          <w:szCs w:val="28"/>
        </w:rPr>
        <w:t xml:space="preserve">), </w:t>
      </w:r>
      <w:r>
        <w:rPr>
          <w:rFonts w:eastAsia="Times New Roman" w:cs="Times New Roman"/>
          <w:color w:val="auto"/>
          <w:kern w:val="0"/>
          <w:sz w:val="28"/>
          <w:szCs w:val="28"/>
          <w:lang w:val="uk-UA" w:eastAsia="zh-CN" w:bidi="ar-SA"/>
        </w:rPr>
        <w:t>Климюк Катерині Іванівні</w:t>
      </w:r>
      <w:r>
        <w:rPr>
          <w:szCs w:val="28"/>
        </w:rPr>
        <w:t xml:space="preserve"> (частка </w:t>
      </w:r>
      <w:r>
        <w:rPr>
          <w:szCs w:val="28"/>
        </w:rPr>
        <w:t>43</w:t>
      </w:r>
      <w:r>
        <w:rPr>
          <w:szCs w:val="28"/>
        </w:rPr>
        <w:t>/</w:t>
      </w:r>
      <w:r>
        <w:rPr>
          <w:szCs w:val="28"/>
        </w:rPr>
        <w:t>100</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Даньшина</w:t>
      </w:r>
      <w:r>
        <w:rPr>
          <w:sz w:val="28"/>
          <w:szCs w:val="28"/>
        </w:rPr>
        <w:t>, </w:t>
      </w:r>
      <w:r>
        <w:rPr>
          <w:sz w:val="28"/>
          <w:szCs w:val="28"/>
        </w:rPr>
        <w:t>49-б</w:t>
      </w:r>
      <w:r>
        <w:rPr>
          <w:szCs w:val="28"/>
        </w:rPr>
        <w:t xml:space="preserve"> у м. Луцьку площею                                                                  0,</w:t>
      </w:r>
      <w:r>
        <w:rPr>
          <w:szCs w:val="28"/>
        </w:rPr>
        <w:t>1000</w:t>
      </w:r>
      <w:r>
        <w:rPr>
          <w:szCs w:val="28"/>
        </w:rPr>
        <w:t xml:space="preserve"> га, кадастровим номером 0710100000:</w:t>
      </w:r>
      <w:r>
        <w:rPr>
          <w:szCs w:val="28"/>
        </w:rPr>
        <w:t>2</w:t>
      </w:r>
      <w:r>
        <w:rPr>
          <w:szCs w:val="28"/>
        </w:rPr>
        <w:t>1:0</w:t>
      </w:r>
      <w:r>
        <w:rPr>
          <w:szCs w:val="28"/>
        </w:rPr>
        <w:t>53</w:t>
      </w:r>
      <w:r>
        <w:rPr>
          <w:szCs w:val="28"/>
        </w:rPr>
        <w:t>:0051 для будівництва та обслуговування жилого будинку, господарських будівель і споруд,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Леуша Олександра Івановича, Климюк Катерину Іванівну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szCs w:val="28"/>
          <w:lang w:val="ru-RU"/>
        </w:rPr>
        <w:t xml:space="preserve">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w:t>
      </w:r>
      <w:r>
        <w:rPr>
          <w:spacing w:val="-4"/>
          <w:szCs w:val="28"/>
          <w:lang w:val="ru-RU"/>
        </w:rPr>
        <w:t>(</w:t>
      </w:r>
      <w:r>
        <w:rPr>
          <w:szCs w:val="28"/>
          <w:lang w:val="ru-RU"/>
        </w:rPr>
        <w:t>Козлюк О.Є.</w:t>
      </w:r>
      <w:r>
        <w:rPr>
          <w:spacing w:val="-4"/>
          <w:szCs w:val="28"/>
          <w:lang w:val="ru-RU"/>
        </w:rPr>
        <w:t>).</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Гула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Cambria">
    <w:charset w:val="01"/>
    <w:family w:val="roman"/>
    <w:pitch w:val="default"/>
  </w:font>
  <w:font w:name="Liberation Sans">
    <w:altName w:val="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187</TotalTime>
  <Application>LibreOffice/7.1.5.2$Windows_X86_64 LibreOffice_project/85f04e9f809797b8199d13c421bd8a2b025d52b5</Application>
  <AppVersion>15.0000</AppVersion>
  <Pages>2</Pages>
  <Words>389</Words>
  <Characters>2540</Characters>
  <CharactersWithSpaces>3297</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2022-02-23T15:39:32Z</cp:lastPrinted>
  <dcterms:modified xsi:type="dcterms:W3CDTF">2022-02-23T15:38:25Z</dcterms:modified>
  <cp:revision>38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