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1072872080" r:id="rId2"/>
        </w:object>
      </w:r>
    </w:p>
    <w:p>
      <w:pPr>
        <w:pStyle w:val="Normal"/>
        <w:widowControl w:val="false"/>
        <w:jc w:val="center"/>
        <w:rPr>
          <w:sz w:val="12"/>
          <w:szCs w:val="12"/>
        </w:rPr>
      </w:pPr>
      <w:r>
        <w:rPr>
          <w:sz w:val="12"/>
          <w:szCs w:val="12"/>
        </w:rPr>
      </w:r>
    </w:p>
    <w:p>
      <w:pPr>
        <w:pStyle w:val="1"/>
        <w:widowControl w:val="false"/>
        <w:numPr>
          <w:ilvl w:val="0"/>
          <w:numId w:val="2"/>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pPr>
      <w:r>
        <w:rPr>
          <w:sz w:val="28"/>
          <w:szCs w:val="28"/>
        </w:rPr>
        <w:t xml:space="preserve">Про  надання </w:t>
      </w:r>
      <w:r>
        <w:rPr>
          <w:sz w:val="40"/>
          <w:szCs w:val="40"/>
        </w:rPr>
        <w:t xml:space="preserve"> </w:t>
      </w:r>
      <w:r>
        <w:rPr>
          <w:sz w:val="28"/>
          <w:szCs w:val="28"/>
        </w:rPr>
        <w:t xml:space="preserve">громадянці  </w:t>
      </w:r>
      <w:r>
        <w:rPr>
          <w:rFonts w:eastAsia="Times New Roman" w:cs="Times New Roman"/>
          <w:color w:val="auto"/>
          <w:kern w:val="0"/>
          <w:sz w:val="28"/>
          <w:szCs w:val="28"/>
          <w:lang w:val="uk-UA" w:eastAsia="zh-CN" w:bidi="ar-SA"/>
        </w:rPr>
        <w:t>Рижовій  С</w:t>
      </w:r>
      <w:r>
        <w:rPr>
          <w:rFonts w:eastAsia="Times New Roman" w:cs="Times New Roman"/>
          <w:color w:val="auto"/>
          <w:sz w:val="28"/>
          <w:szCs w:val="28"/>
          <w:lang w:val="uk-UA" w:eastAsia="zh-CN" w:bidi="ar-SA"/>
        </w:rPr>
        <w:t>. П.</w:t>
      </w:r>
    </w:p>
    <w:p>
      <w:pPr>
        <w:pStyle w:val="Normal"/>
        <w:widowControl w:val="false"/>
        <w:tabs>
          <w:tab w:val="clear" w:pos="708"/>
          <w:tab w:val="left" w:pos="4395" w:leader="none"/>
          <w:tab w:val="left" w:pos="4678" w:leader="none"/>
          <w:tab w:val="left" w:pos="4962" w:leader="none"/>
        </w:tabs>
        <w:rPr/>
      </w:pPr>
      <w:r>
        <w:rPr>
          <w:sz w:val="28"/>
          <w:szCs w:val="28"/>
        </w:rPr>
        <w:t xml:space="preserve">дозволу  на   розроблення   </w:t>
      </w:r>
      <w:r>
        <w:rPr>
          <w:spacing w:val="-2"/>
          <w:sz w:val="28"/>
          <w:szCs w:val="28"/>
        </w:rPr>
        <w:t>технічної</w:t>
      </w:r>
      <w:r>
        <w:rPr>
          <w:sz w:val="28"/>
          <w:szCs w:val="28"/>
        </w:rPr>
        <w:t xml:space="preserve">   до</w:t>
      </w:r>
      <w:r>
        <w:rPr>
          <w:spacing w:val="-2"/>
          <w:sz w:val="28"/>
          <w:szCs w:val="28"/>
        </w:rPr>
        <w:t>-</w:t>
      </w:r>
    </w:p>
    <w:p>
      <w:pPr>
        <w:pStyle w:val="Normal"/>
        <w:widowControl w:val="false"/>
        <w:tabs>
          <w:tab w:val="clear" w:pos="708"/>
          <w:tab w:val="left" w:pos="4395" w:leader="none"/>
          <w:tab w:val="left" w:pos="4678" w:leader="none"/>
          <w:tab w:val="left" w:pos="4962" w:leader="none"/>
        </w:tabs>
        <w:rPr/>
      </w:pPr>
      <w:r>
        <w:rPr>
          <w:spacing w:val="-2"/>
          <w:sz w:val="28"/>
          <w:szCs w:val="28"/>
        </w:rPr>
        <w:t>кументації   із   землеустрою   щодо   вста-</w:t>
      </w:r>
    </w:p>
    <w:p>
      <w:pPr>
        <w:pStyle w:val="Normal"/>
        <w:widowControl w:val="false"/>
        <w:tabs>
          <w:tab w:val="clear" w:pos="708"/>
          <w:tab w:val="left" w:pos="4395" w:leader="none"/>
          <w:tab w:val="left" w:pos="4678" w:leader="none"/>
          <w:tab w:val="left" w:pos="4962" w:leader="none"/>
        </w:tabs>
        <w:rPr/>
      </w:pPr>
      <w:r>
        <w:rPr>
          <w:spacing w:val="-2"/>
          <w:sz w:val="28"/>
          <w:szCs w:val="28"/>
        </w:rPr>
        <w:t xml:space="preserve">новлення    </w:t>
      </w:r>
      <w:r>
        <w:rPr>
          <w:spacing w:val="-8"/>
          <w:sz w:val="28"/>
          <w:szCs w:val="28"/>
        </w:rPr>
        <w:t xml:space="preserve">(відновлення)    меж   земельної </w:t>
      </w:r>
    </w:p>
    <w:p>
      <w:pPr>
        <w:pStyle w:val="Normal"/>
        <w:widowControl w:val="false"/>
        <w:tabs>
          <w:tab w:val="clear" w:pos="708"/>
          <w:tab w:val="left" w:pos="4395" w:leader="none"/>
          <w:tab w:val="left" w:pos="4678" w:leader="none"/>
          <w:tab w:val="left" w:pos="4962" w:leader="none"/>
        </w:tabs>
        <w:rPr/>
      </w:pPr>
      <w:r>
        <w:rPr>
          <w:spacing w:val="-8"/>
          <w:sz w:val="28"/>
          <w:szCs w:val="28"/>
        </w:rPr>
        <w:t xml:space="preserve">ділянки   в   натурі   </w:t>
      </w:r>
      <w:r>
        <w:rPr>
          <w:sz w:val="28"/>
          <w:szCs w:val="28"/>
        </w:rPr>
        <w:t>(на  місцевості)  на  зе-</w:t>
      </w:r>
    </w:p>
    <w:p>
      <w:pPr>
        <w:pStyle w:val="Normal"/>
        <w:widowControl w:val="false"/>
        <w:tabs>
          <w:tab w:val="clear" w:pos="708"/>
          <w:tab w:val="left" w:pos="4395" w:leader="none"/>
          <w:tab w:val="left" w:pos="4678" w:leader="none"/>
          <w:tab w:val="left" w:pos="4962" w:leader="none"/>
        </w:tabs>
        <w:rPr/>
      </w:pPr>
      <w:r>
        <w:rPr>
          <w:sz w:val="28"/>
          <w:szCs w:val="28"/>
        </w:rPr>
        <w:t>мельну частку (пай)  № 521  (</w:t>
      </w:r>
      <w:r>
        <w:rPr>
          <w:rFonts w:eastAsia="Times New Roman" w:cs="Times New Roman"/>
          <w:color w:val="auto"/>
          <w:spacing w:val="-4"/>
          <w:sz w:val="28"/>
          <w:szCs w:val="28"/>
          <w:lang w:val="uk-UA" w:eastAsia="zh-CN" w:bidi="ar-SA"/>
        </w:rPr>
        <w:t>орієнтовною</w:t>
      </w:r>
    </w:p>
    <w:p>
      <w:pPr>
        <w:pStyle w:val="Normal"/>
        <w:widowControl w:val="false"/>
        <w:tabs>
          <w:tab w:val="clear" w:pos="708"/>
          <w:tab w:val="left" w:pos="4395" w:leader="none"/>
          <w:tab w:val="left" w:pos="4678" w:leader="none"/>
          <w:tab w:val="left" w:pos="4962" w:leader="none"/>
        </w:tabs>
        <w:rPr/>
      </w:pPr>
      <w:bookmarkStart w:id="0" w:name="__DdeLink__348_2319665790"/>
      <w:r>
        <w:rPr>
          <w:rFonts w:eastAsia="Times New Roman" w:cs="Times New Roman"/>
          <w:color w:val="auto"/>
          <w:spacing w:val="-4"/>
          <w:sz w:val="28"/>
          <w:szCs w:val="28"/>
          <w:lang w:val="uk-UA" w:eastAsia="zh-CN" w:bidi="ar-SA"/>
        </w:rPr>
        <w:t>площею</w:t>
      </w:r>
      <w:bookmarkEnd w:id="0"/>
      <w:r>
        <w:rPr>
          <w:rFonts w:eastAsia="Times New Roman" w:cs="Times New Roman"/>
          <w:color w:val="auto"/>
          <w:spacing w:val="-4"/>
          <w:sz w:val="28"/>
          <w:szCs w:val="28"/>
          <w:lang w:val="uk-UA" w:eastAsia="zh-CN" w:bidi="ar-SA"/>
        </w:rPr>
        <w:t xml:space="preserve"> </w:t>
      </w:r>
      <w:r>
        <w:rPr>
          <w:rFonts w:eastAsia="Times New Roman" w:cs="Times New Roman"/>
          <w:color w:val="auto"/>
          <w:spacing w:val="-4"/>
          <w:sz w:val="12"/>
          <w:szCs w:val="12"/>
          <w:lang w:val="uk-UA" w:eastAsia="zh-CN" w:bidi="ar-SA"/>
        </w:rPr>
        <w:t xml:space="preserve"> </w:t>
      </w:r>
      <w:r>
        <w:rPr>
          <w:sz w:val="28"/>
          <w:szCs w:val="28"/>
        </w:rPr>
        <w:t>0,62</w:t>
      </w:r>
      <w:r>
        <w:rPr>
          <w:rFonts w:eastAsia="Times New Roman" w:cs="Times New Roman"/>
          <w:color w:val="auto"/>
          <w:kern w:val="0"/>
          <w:sz w:val="28"/>
          <w:szCs w:val="28"/>
          <w:lang w:val="uk-UA" w:eastAsia="zh-CN" w:bidi="ar-SA"/>
        </w:rPr>
        <w:t> </w:t>
      </w:r>
      <w:r>
        <w:rPr>
          <w:sz w:val="28"/>
          <w:szCs w:val="28"/>
        </w:rPr>
        <w:t>га</w:t>
      </w:r>
      <w:r>
        <w:rPr>
          <w:sz w:val="20"/>
          <w:szCs w:val="20"/>
        </w:rPr>
        <w:t xml:space="preserve"> </w:t>
      </w:r>
      <w:r>
        <w:rPr>
          <w:sz w:val="28"/>
          <w:szCs w:val="28"/>
        </w:rPr>
        <w:t>-</w:t>
      </w:r>
      <w:r>
        <w:rPr>
          <w:sz w:val="20"/>
          <w:szCs w:val="20"/>
        </w:rPr>
        <w:t xml:space="preserve"> </w:t>
      </w:r>
      <w:r>
        <w:rPr>
          <w:sz w:val="28"/>
          <w:szCs w:val="28"/>
        </w:rPr>
        <w:t>багаторічні</w:t>
      </w:r>
      <w:r>
        <w:rPr>
          <w:sz w:val="20"/>
          <w:szCs w:val="20"/>
        </w:rPr>
        <w:t xml:space="preserve">  </w:t>
      </w:r>
      <w:r>
        <w:rPr>
          <w:sz w:val="28"/>
          <w:szCs w:val="28"/>
        </w:rPr>
        <w:t>насадження)</w:t>
      </w:r>
    </w:p>
    <w:p>
      <w:pPr>
        <w:pStyle w:val="Normal"/>
        <w:widowControl w:val="false"/>
        <w:tabs>
          <w:tab w:val="clear" w:pos="708"/>
          <w:tab w:val="left" w:pos="4395" w:leader="none"/>
          <w:tab w:val="left" w:pos="4678" w:leader="none"/>
          <w:tab w:val="left" w:pos="4962" w:leader="none"/>
        </w:tabs>
        <w:rPr/>
      </w:pPr>
      <w:r>
        <w:rPr>
          <w:rFonts w:eastAsia="Times New Roman" w:cs="Times New Roman"/>
          <w:color w:val="auto"/>
          <w:spacing w:val="-12"/>
          <w:kern w:val="0"/>
          <w:sz w:val="28"/>
          <w:szCs w:val="28"/>
          <w:lang w:val="uk-UA" w:eastAsia="zh-CN" w:bidi="ar-SA"/>
        </w:rPr>
        <w:t>за</w:t>
      </w:r>
      <w:r>
        <w:rPr>
          <w:rFonts w:eastAsia="Times New Roman" w:cs="Times New Roman"/>
          <w:color w:val="auto"/>
          <w:spacing w:val="-12"/>
          <w:kern w:val="0"/>
          <w:sz w:val="20"/>
          <w:szCs w:val="20"/>
          <w:lang w:val="uk-UA" w:eastAsia="zh-CN" w:bidi="ar-SA"/>
        </w:rPr>
        <w:t xml:space="preserve"> </w:t>
      </w:r>
      <w:r>
        <w:rPr>
          <w:rFonts w:eastAsia="Times New Roman" w:cs="Times New Roman"/>
          <w:color w:val="auto"/>
          <w:spacing w:val="-12"/>
          <w:kern w:val="0"/>
          <w:sz w:val="28"/>
          <w:szCs w:val="28"/>
          <w:lang w:val="uk-UA" w:eastAsia="zh-CN" w:bidi="ar-SA"/>
        </w:rPr>
        <w:t>межами</w:t>
      </w:r>
      <w:r>
        <w:rPr>
          <w:rFonts w:eastAsia="Times New Roman" w:cs="Times New Roman"/>
          <w:color w:val="auto"/>
          <w:spacing w:val="-12"/>
          <w:kern w:val="0"/>
          <w:sz w:val="20"/>
          <w:szCs w:val="20"/>
          <w:lang w:val="uk-UA" w:eastAsia="zh-CN" w:bidi="ar-SA"/>
        </w:rPr>
        <w:t xml:space="preserve"> </w:t>
      </w:r>
      <w:r>
        <w:rPr>
          <w:rFonts w:eastAsia="Times New Roman" w:cs="Times New Roman"/>
          <w:color w:val="auto"/>
          <w:spacing w:val="-12"/>
          <w:kern w:val="0"/>
          <w:sz w:val="28"/>
          <w:szCs w:val="28"/>
          <w:lang w:val="uk-UA" w:eastAsia="zh-CN" w:bidi="ar-SA"/>
        </w:rPr>
        <w:t>населених</w:t>
      </w:r>
      <w:r>
        <w:rPr>
          <w:rFonts w:eastAsia="Times New Roman" w:cs="Times New Roman"/>
          <w:color w:val="auto"/>
          <w:spacing w:val="-12"/>
          <w:kern w:val="0"/>
          <w:sz w:val="20"/>
          <w:szCs w:val="20"/>
          <w:lang w:val="uk-UA" w:eastAsia="zh-CN" w:bidi="ar-SA"/>
        </w:rPr>
        <w:t xml:space="preserve"> </w:t>
      </w:r>
      <w:r>
        <w:rPr>
          <w:rFonts w:eastAsia="Times New Roman" w:cs="Times New Roman"/>
          <w:color w:val="auto"/>
          <w:spacing w:val="-12"/>
          <w:kern w:val="0"/>
          <w:sz w:val="28"/>
          <w:szCs w:val="28"/>
          <w:lang w:val="uk-UA" w:eastAsia="zh-CN" w:bidi="ar-SA"/>
        </w:rPr>
        <w:t>пунктів</w:t>
      </w:r>
      <w:r>
        <w:rPr>
          <w:rFonts w:eastAsia="Times New Roman" w:cs="Times New Roman"/>
          <w:color w:val="auto"/>
          <w:spacing w:val="-12"/>
          <w:kern w:val="0"/>
          <w:sz w:val="20"/>
          <w:szCs w:val="20"/>
          <w:lang w:val="uk-UA" w:eastAsia="zh-CN" w:bidi="ar-SA"/>
        </w:rPr>
        <w:t xml:space="preserve"> </w:t>
      </w:r>
      <w:r>
        <w:rPr>
          <w:rFonts w:eastAsia="Times New Roman" w:cs="Times New Roman"/>
          <w:color w:val="auto"/>
          <w:spacing w:val="-12"/>
          <w:kern w:val="0"/>
          <w:sz w:val="28"/>
          <w:szCs w:val="28"/>
          <w:lang w:val="uk-UA" w:eastAsia="zh-CN" w:bidi="ar-SA"/>
        </w:rPr>
        <w:t>Луцької</w:t>
      </w:r>
      <w:r>
        <w:rPr>
          <w:rFonts w:eastAsia="Times New Roman" w:cs="Times New Roman"/>
          <w:color w:val="auto"/>
          <w:spacing w:val="-12"/>
          <w:kern w:val="0"/>
          <w:sz w:val="20"/>
          <w:szCs w:val="20"/>
          <w:lang w:val="uk-UA" w:eastAsia="zh-CN" w:bidi="ar-SA"/>
        </w:rPr>
        <w:t xml:space="preserve"> </w:t>
      </w:r>
      <w:r>
        <w:rPr>
          <w:rFonts w:eastAsia="Times New Roman" w:cs="Times New Roman"/>
          <w:color w:val="auto"/>
          <w:spacing w:val="-12"/>
          <w:kern w:val="0"/>
          <w:sz w:val="28"/>
          <w:szCs w:val="28"/>
          <w:lang w:val="uk-UA" w:eastAsia="zh-CN" w:bidi="ar-SA"/>
        </w:rPr>
        <w:t>міської</w:t>
      </w:r>
    </w:p>
    <w:p>
      <w:pPr>
        <w:pStyle w:val="Normal"/>
        <w:widowControl w:val="false"/>
        <w:tabs>
          <w:tab w:val="clear" w:pos="708"/>
          <w:tab w:val="left" w:pos="4395" w:leader="none"/>
          <w:tab w:val="left" w:pos="4678" w:leader="none"/>
          <w:tab w:val="left" w:pos="4962" w:leader="none"/>
        </w:tabs>
        <w:rPr/>
      </w:pPr>
      <w:r>
        <w:rPr>
          <w:rFonts w:eastAsia="Times New Roman" w:cs="Times New Roman"/>
          <w:color w:val="auto"/>
          <w:spacing w:val="-12"/>
          <w:kern w:val="0"/>
          <w:sz w:val="28"/>
          <w:szCs w:val="28"/>
          <w:lang w:val="uk-UA" w:eastAsia="zh-CN" w:bidi="ar-SA"/>
        </w:rPr>
        <w:t>територіальної громади (с. Княгининок)</w:t>
      </w:r>
    </w:p>
    <w:p>
      <w:pPr>
        <w:pStyle w:val="Normal"/>
        <w:widowControl w:val="false"/>
        <w:tabs>
          <w:tab w:val="clear" w:pos="708"/>
          <w:tab w:val="left" w:pos="4395" w:leader="none"/>
          <w:tab w:val="left" w:pos="4678" w:leader="none"/>
          <w:tab w:val="left" w:pos="4962" w:leader="none"/>
        </w:tabs>
        <w:rPr>
          <w:rFonts w:eastAsia="Times New Roman" w:cs="Times New Roman"/>
          <w:color w:val="auto"/>
          <w:spacing w:val="-8"/>
          <w:sz w:val="28"/>
          <w:szCs w:val="28"/>
          <w:lang w:val="uk-UA" w:eastAsia="zh-CN" w:bidi="ar-SA"/>
        </w:rPr>
      </w:pPr>
      <w:r>
        <w:rPr>
          <w:rFonts w:eastAsia="Times New Roman" w:cs="Times New Roman"/>
          <w:color w:val="auto"/>
          <w:spacing w:val="-8"/>
          <w:sz w:val="28"/>
          <w:szCs w:val="28"/>
          <w:lang w:val="uk-UA" w:eastAsia="zh-CN" w:bidi="ar-SA"/>
        </w:rPr>
      </w:r>
    </w:p>
    <w:p>
      <w:pPr>
        <w:pStyle w:val="Normal"/>
        <w:ind w:left="0" w:right="0" w:firstLine="555"/>
        <w:jc w:val="both"/>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Рижової Світла</w:t>
      </w:r>
      <w:r>
        <w:rPr>
          <w:rFonts w:eastAsia="Times New Roman" w:cs="Times New Roman"/>
          <w:color w:val="auto"/>
          <w:sz w:val="28"/>
          <w:szCs w:val="28"/>
          <w:lang w:val="uk-UA" w:eastAsia="zh-CN" w:bidi="ar-SA"/>
        </w:rPr>
        <w:t xml:space="preserve">ни </w:t>
      </w:r>
      <w:r>
        <w:rPr>
          <w:rFonts w:eastAsia="Times New Roman" w:cs="Times New Roman"/>
          <w:color w:val="auto"/>
          <w:kern w:val="0"/>
          <w:sz w:val="28"/>
          <w:szCs w:val="28"/>
          <w:lang w:val="uk-UA" w:eastAsia="zh-CN" w:bidi="ar-SA"/>
        </w:rPr>
        <w:t>Петр</w:t>
      </w:r>
      <w:r>
        <w:rPr>
          <w:rFonts w:eastAsia="Times New Roman" w:cs="Times New Roman"/>
          <w:color w:val="auto"/>
          <w:sz w:val="28"/>
          <w:szCs w:val="28"/>
          <w:lang w:val="uk-UA" w:eastAsia="zh-CN" w:bidi="ar-SA"/>
        </w:rPr>
        <w:t>івни</w:t>
      </w:r>
      <w:r>
        <w:rPr>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521 (</w:t>
      </w:r>
      <w:r>
        <w:rPr>
          <w:rFonts w:eastAsia="Times New Roman" w:cs="Times New Roman"/>
          <w:color w:val="auto"/>
          <w:spacing w:val="-4"/>
          <w:sz w:val="28"/>
          <w:szCs w:val="28"/>
          <w:lang w:val="uk-UA" w:eastAsia="zh-CN" w:bidi="ar-SA"/>
        </w:rPr>
        <w:t xml:space="preserve">орієнтовною площею </w:t>
      </w:r>
      <w:r>
        <w:rPr>
          <w:sz w:val="28"/>
          <w:szCs w:val="28"/>
        </w:rPr>
        <w:t xml:space="preserve">0,62 га - багаторічні насадження), </w:t>
      </w:r>
      <w:r>
        <w:rPr>
          <w:rFonts w:eastAsia="Times New Roman" w:cs="Times New Roman"/>
          <w:color w:val="auto"/>
          <w:spacing w:val="-4"/>
          <w:sz w:val="28"/>
          <w:szCs w:val="28"/>
          <w:lang w:val="uk-UA" w:eastAsia="zh-CN" w:bidi="ar-SA"/>
        </w:rPr>
        <w:t>для ведення особистого селянського господарства,</w:t>
      </w:r>
      <w:r>
        <w:rPr>
          <w:sz w:val="28"/>
          <w:szCs w:val="28"/>
        </w:rPr>
        <w:t xml:space="preserve"> </w:t>
      </w:r>
      <w:r>
        <w:rPr>
          <w:rFonts w:eastAsia="Times New Roman" w:cs="Times New Roman"/>
          <w:color w:val="auto"/>
          <w:spacing w:val="-12"/>
          <w:kern w:val="0"/>
          <w:sz w:val="28"/>
          <w:szCs w:val="28"/>
          <w:lang w:val="uk-UA" w:eastAsia="zh-CN" w:bidi="ar-SA"/>
        </w:rPr>
        <w:t>за межами населених пунктів Луцької міської територіальної громади (с. Княгининок)</w:t>
      </w:r>
      <w:r>
        <w:rPr>
          <w:sz w:val="28"/>
          <w:szCs w:val="28"/>
        </w:rPr>
        <w:t xml:space="preserve">, </w:t>
      </w:r>
      <w:r>
        <w:rPr>
          <w:rFonts w:eastAsia="Times New Roman" w:cs="Times New Roman"/>
          <w:color w:val="auto"/>
          <w:kern w:val="0"/>
          <w:sz w:val="28"/>
          <w:szCs w:val="28"/>
          <w:lang w:val="uk-UA" w:eastAsia="zh-CN" w:bidi="ar-SA"/>
        </w:rPr>
        <w:t>свідоцтво про право на спадщину за законом, договір про поділ спадщини, згідно із</w:t>
      </w:r>
      <w:r>
        <w:rPr>
          <w:rFonts w:eastAsia="Times New Roman" w:cs="Times New Roman"/>
          <w:color w:val="auto"/>
          <w:sz w:val="28"/>
          <w:szCs w:val="28"/>
          <w:lang w:val="uk-UA" w:eastAsia="zh-CN" w:bidi="ar-SA"/>
        </w:rPr>
        <w:t xml:space="preserve"> сертифікатом на право на земельну частку (пай) в колишній Агрофірмі “Маяк”, серії ВЛ № 0</w:t>
      </w:r>
      <w:r>
        <w:rPr>
          <w:rFonts w:eastAsia="Times New Roman" w:cs="Times New Roman"/>
          <w:color w:val="auto"/>
          <w:kern w:val="0"/>
          <w:sz w:val="28"/>
          <w:szCs w:val="28"/>
          <w:lang w:val="uk-UA" w:eastAsia="zh-CN" w:bidi="ar-SA"/>
        </w:rPr>
        <w:t xml:space="preserve">240390, виданого на підставі розпорядження </w:t>
      </w:r>
      <w:bookmarkStart w:id="1" w:name="__DdeLink__122_3555390511"/>
      <w:r>
        <w:rPr>
          <w:rFonts w:eastAsia="Times New Roman" w:cs="Times New Roman"/>
          <w:color w:val="auto"/>
          <w:kern w:val="0"/>
          <w:sz w:val="28"/>
          <w:szCs w:val="28"/>
          <w:lang w:val="uk-UA" w:eastAsia="zh-CN" w:bidi="ar-SA"/>
        </w:rPr>
        <w:t>Луцької районної</w:t>
      </w:r>
      <w:bookmarkEnd w:id="1"/>
      <w:r>
        <w:rPr>
          <w:rFonts w:eastAsia="Times New Roman" w:cs="Times New Roman"/>
          <w:color w:val="auto"/>
          <w:kern w:val="0"/>
          <w:sz w:val="28"/>
          <w:szCs w:val="28"/>
          <w:lang w:val="uk-UA" w:eastAsia="zh-CN" w:bidi="ar-SA"/>
        </w:rPr>
        <w:t xml:space="preserve"> державної адміністрації від 15.10.1997 № 365</w:t>
      </w:r>
      <w:r>
        <w:rPr>
          <w:rFonts w:eastAsia="Times New Roman" w:cs="Times New Roman"/>
          <w:color w:val="auto"/>
          <w:sz w:val="28"/>
          <w:szCs w:val="28"/>
          <w:lang w:val="uk-UA" w:eastAsia="zh-CN" w:bidi="ar-SA"/>
        </w:rPr>
        <w:t xml:space="preserve">, Луцькою районною державною адміністрацією 25.02.2000, сертифікат зареєстровано у Книзі реєстрації сертифікатів на право на земельну частку (пай) від 10.03.2000 за №743, враховуючи земельні ділянки: площею 1,6224 га — кадастровим номером 0722883700:08:000:6782 та площею </w:t>
      </w:r>
      <w:r>
        <w:rPr>
          <w:rFonts w:eastAsia="Times New Roman" w:cs="Times New Roman"/>
          <w:color w:val="auto"/>
          <w:kern w:val="0"/>
          <w:sz w:val="28"/>
          <w:szCs w:val="28"/>
          <w:lang w:val="uk-UA" w:eastAsia="zh-CN" w:bidi="ar-SA"/>
        </w:rPr>
        <w:t>0</w:t>
      </w:r>
      <w:r>
        <w:rPr>
          <w:rFonts w:eastAsia="Times New Roman" w:cs="Times New Roman"/>
          <w:color w:val="auto"/>
          <w:sz w:val="28"/>
          <w:szCs w:val="28"/>
          <w:lang w:val="uk-UA" w:eastAsia="zh-CN" w:bidi="ar-SA"/>
        </w:rPr>
        <w:t>,</w:t>
      </w:r>
      <w:r>
        <w:rPr>
          <w:rFonts w:eastAsia="Times New Roman" w:cs="Times New Roman"/>
          <w:color w:val="auto"/>
          <w:kern w:val="0"/>
          <w:sz w:val="28"/>
          <w:szCs w:val="28"/>
          <w:lang w:val="uk-UA" w:eastAsia="zh-CN" w:bidi="ar-SA"/>
        </w:rPr>
        <w:t>0426</w:t>
      </w:r>
      <w:r>
        <w:rPr>
          <w:rFonts w:eastAsia="Times New Roman" w:cs="Times New Roman"/>
          <w:color w:val="auto"/>
          <w:sz w:val="28"/>
          <w:szCs w:val="28"/>
          <w:lang w:val="uk-UA" w:eastAsia="zh-CN" w:bidi="ar-SA"/>
        </w:rPr>
        <w:t xml:space="preserve"> га — кадастровим номером 0722883700:</w:t>
      </w:r>
      <w:r>
        <w:rPr>
          <w:rFonts w:eastAsia="Times New Roman" w:cs="Times New Roman"/>
          <w:color w:val="auto"/>
          <w:kern w:val="0"/>
          <w:sz w:val="28"/>
          <w:szCs w:val="28"/>
          <w:lang w:val="uk-UA" w:eastAsia="zh-CN" w:bidi="ar-SA"/>
        </w:rPr>
        <w:t>11</w:t>
      </w:r>
      <w:r>
        <w:rPr>
          <w:rFonts w:eastAsia="Times New Roman" w:cs="Times New Roman"/>
          <w:color w:val="auto"/>
          <w:sz w:val="28"/>
          <w:szCs w:val="28"/>
          <w:lang w:val="uk-UA" w:eastAsia="zh-CN" w:bidi="ar-SA"/>
        </w:rPr>
        <w:t>:000:</w:t>
      </w:r>
      <w:r>
        <w:rPr>
          <w:rFonts w:eastAsia="Times New Roman" w:cs="Times New Roman"/>
          <w:color w:val="auto"/>
          <w:kern w:val="0"/>
          <w:sz w:val="28"/>
          <w:szCs w:val="28"/>
          <w:lang w:val="uk-UA" w:eastAsia="zh-CN" w:bidi="ar-SA"/>
        </w:rPr>
        <w:t>0021</w:t>
      </w:r>
      <w:r>
        <w:rPr>
          <w:rFonts w:eastAsia="Times New Roman" w:cs="Times New Roman"/>
          <w:color w:val="auto"/>
          <w:sz w:val="28"/>
          <w:szCs w:val="28"/>
          <w:lang w:val="uk-UA" w:eastAsia="zh-CN" w:bidi="ar-SA"/>
        </w:rPr>
        <w:t xml:space="preserve">; </w:t>
      </w:r>
      <w:r>
        <w:rPr>
          <w:sz w:val="28"/>
          <w:szCs w:val="28"/>
          <w:lang w:val="uk-UA"/>
        </w:rPr>
        <w:t xml:space="preserve"> </w:t>
      </w:r>
      <w:r>
        <w:rPr>
          <w:sz w:val="28"/>
          <w:szCs w:val="28"/>
        </w:rPr>
        <w:t>керуючись статтями 12, 22, 79-1, 96, 120, 121, пунктами 16, 17, 24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w:t>
      </w:r>
      <w:r>
        <w:rPr>
          <w:sz w:val="28"/>
          <w:szCs w:val="28"/>
          <w:highlight w:val="white"/>
        </w:rPr>
        <w:t> </w:t>
      </w:r>
      <w:r>
        <w:rPr>
          <w:sz w:val="28"/>
          <w:szCs w:val="28"/>
        </w:rPr>
        <w:t xml:space="preserve">1051 «Про затвердження Порядку ведення Державного земельного кадастру», </w:t>
      </w:r>
      <w:r>
        <w:rPr>
          <w:color w:val="000000"/>
          <w:sz w:val="28"/>
          <w:szCs w:val="28"/>
        </w:rPr>
        <w:t>статтями</w:t>
      </w:r>
      <w:r>
        <w:rPr>
          <w:sz w:val="28"/>
          <w:szCs w:val="28"/>
        </w:rPr>
        <w:t xml:space="preserve"> </w:t>
      </w:r>
      <w:r>
        <w:rPr>
          <w:rFonts w:eastAsia="Times New Roman" w:cs="Times New Roman"/>
          <w:color w:val="auto"/>
          <w:kern w:val="0"/>
          <w:sz w:val="28"/>
          <w:szCs w:val="28"/>
          <w:lang w:val="uk-UA" w:eastAsia="zh-CN" w:bidi="ar-SA"/>
        </w:rPr>
        <w:t>1, 2, 3, 5</w:t>
      </w:r>
      <w:r>
        <w:rPr>
          <w:sz w:val="28"/>
          <w:szCs w:val="28"/>
        </w:rPr>
        <w:t xml:space="preserve"> Закон</w:t>
      </w:r>
      <w:r>
        <w:rPr>
          <w:rFonts w:eastAsia="Times New Roman" w:cs="Times New Roman"/>
          <w:color w:val="auto"/>
          <w:kern w:val="0"/>
          <w:sz w:val="28"/>
          <w:szCs w:val="28"/>
          <w:lang w:val="uk-UA" w:eastAsia="zh-CN" w:bidi="ar-SA"/>
        </w:rPr>
        <w:t>у</w:t>
      </w:r>
      <w:r>
        <w:rPr>
          <w:sz w:val="28"/>
          <w:szCs w:val="28"/>
        </w:rPr>
        <w:t xml:space="preserve"> України «Про </w:t>
      </w:r>
      <w:r>
        <w:rPr>
          <w:rFonts w:eastAsia="Times New Roman" w:cs="Times New Roman"/>
          <w:color w:val="auto"/>
          <w:sz w:val="28"/>
          <w:szCs w:val="28"/>
          <w:lang w:val="uk-UA" w:eastAsia="zh-CN" w:bidi="ar-SA"/>
        </w:rPr>
        <w:t>порядок виділення в натурі (на місцевості) земельних ділянок власникам земельних часток (паїв)</w:t>
      </w:r>
      <w:r>
        <w:rPr>
          <w:sz w:val="28"/>
          <w:szCs w:val="28"/>
        </w:rPr>
        <w:t xml:space="preserve">», </w:t>
      </w:r>
      <w:r>
        <w:rPr>
          <w:color w:val="000000"/>
          <w:sz w:val="28"/>
          <w:szCs w:val="28"/>
          <w:lang w:eastAsia="uk-UA"/>
        </w:rPr>
        <w:t>статтями 26, 59 та пунктом 6</w:t>
      </w:r>
      <w:r>
        <w:rPr>
          <w:color w:val="000000"/>
          <w:sz w:val="28"/>
          <w:szCs w:val="28"/>
          <w:vertAlign w:val="superscript"/>
          <w:lang w:eastAsia="uk-UA"/>
        </w:rPr>
        <w:t>-1</w:t>
      </w:r>
      <w:r>
        <w:rPr>
          <w:color w:val="000000"/>
          <w:sz w:val="28"/>
          <w:szCs w:val="28"/>
          <w:lang w:eastAsia="uk-UA"/>
        </w:rPr>
        <w:t xml:space="preserve"> розділу 5 Прикінцевих та перехідних положень Закону України </w:t>
      </w:r>
      <w:r>
        <w:rPr>
          <w:color w:val="000000"/>
          <w:spacing w:val="-2"/>
          <w:kern w:val="2"/>
          <w:sz w:val="28"/>
          <w:szCs w:val="28"/>
          <w:highlight w:val="white"/>
          <w:shd w:fill="FFFFFF" w:val="clear"/>
          <w:lang w:eastAsia="uk-UA"/>
        </w:rPr>
        <w:t>«</w:t>
      </w:r>
      <w:r>
        <w:rPr>
          <w:color w:val="000000"/>
          <w:sz w:val="28"/>
          <w:szCs w:val="28"/>
          <w:lang w:eastAsia="uk-UA"/>
        </w:rPr>
        <w:t>Про місцеве самоврядування в Україні</w:t>
      </w:r>
      <w:r>
        <w:rPr>
          <w:color w:val="000000"/>
          <w:spacing w:val="-2"/>
          <w:kern w:val="2"/>
          <w:sz w:val="28"/>
          <w:szCs w:val="28"/>
          <w:highlight w:val="white"/>
          <w:shd w:fill="FFFFFF" w:val="clear"/>
          <w:lang w:eastAsia="uk-UA"/>
        </w:rPr>
        <w:t>»</w:t>
      </w:r>
      <w:r>
        <w:rPr>
          <w:sz w:val="28"/>
          <w:szCs w:val="28"/>
        </w:rPr>
        <w:t>, міська рада</w:t>
      </w:r>
    </w:p>
    <w:p>
      <w:pPr>
        <w:pStyle w:val="Normal"/>
        <w:ind w:left="570" w:right="0" w:hanging="0"/>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left="0" w:right="0" w:firstLine="570"/>
        <w:jc w:val="both"/>
        <w:rPr/>
      </w:pPr>
      <w:r>
        <w:rPr>
          <w:spacing w:val="-4"/>
          <w:szCs w:val="28"/>
        </w:rPr>
        <w:t>1.</w:t>
      </w:r>
      <w:r>
        <w:rPr>
          <w:rFonts w:eastAsia="Times New Roman" w:cs="Times New Roman"/>
          <w:color w:val="auto"/>
          <w:spacing w:val="-4"/>
          <w:kern w:val="0"/>
          <w:sz w:val="28"/>
          <w:szCs w:val="28"/>
          <w:highlight w:val="white"/>
          <w:lang w:val="uk-UA" w:eastAsia="zh-CN" w:bidi="ar-SA"/>
        </w:rPr>
        <w:t xml:space="preserve"> </w:t>
      </w:r>
      <w:r>
        <w:rPr>
          <w:spacing w:val="-4"/>
          <w:szCs w:val="28"/>
        </w:rPr>
        <w:t xml:space="preserve">Надати </w:t>
      </w:r>
      <w:r>
        <w:rPr>
          <w:szCs w:val="28"/>
        </w:rPr>
        <w:t xml:space="preserve">громадянці </w:t>
      </w:r>
      <w:r>
        <w:rPr>
          <w:rFonts w:eastAsia="Times New Roman" w:cs="Times New Roman"/>
          <w:color w:val="auto"/>
          <w:kern w:val="0"/>
          <w:sz w:val="28"/>
          <w:szCs w:val="28"/>
          <w:lang w:val="uk-UA" w:eastAsia="zh-CN" w:bidi="ar-SA"/>
        </w:rPr>
        <w:t>Рижовій Світла</w:t>
      </w:r>
      <w:r>
        <w:rPr>
          <w:rFonts w:eastAsia="Times New Roman" w:cs="Times New Roman"/>
          <w:color w:val="auto"/>
          <w:sz w:val="28"/>
          <w:szCs w:val="28"/>
          <w:lang w:val="uk-UA" w:eastAsia="zh-CN" w:bidi="ar-SA"/>
        </w:rPr>
        <w:t>н</w:t>
      </w:r>
      <w:r>
        <w:rPr>
          <w:rFonts w:eastAsia="Times New Roman" w:cs="Times New Roman"/>
          <w:color w:val="auto"/>
          <w:kern w:val="0"/>
          <w:sz w:val="28"/>
          <w:szCs w:val="28"/>
          <w:lang w:val="uk-UA" w:eastAsia="zh-CN" w:bidi="ar-SA"/>
        </w:rPr>
        <w:t>і</w:t>
      </w:r>
      <w:r>
        <w:rPr>
          <w:rFonts w:eastAsia="Times New Roman" w:cs="Times New Roman"/>
          <w:color w:val="auto"/>
          <w:sz w:val="28"/>
          <w:szCs w:val="28"/>
          <w:lang w:val="uk-UA" w:eastAsia="zh-CN" w:bidi="ar-SA"/>
        </w:rPr>
        <w:t xml:space="preserve"> </w:t>
      </w:r>
      <w:r>
        <w:rPr>
          <w:rFonts w:eastAsia="Times New Roman" w:cs="Times New Roman"/>
          <w:color w:val="auto"/>
          <w:kern w:val="0"/>
          <w:sz w:val="28"/>
          <w:szCs w:val="28"/>
          <w:lang w:val="uk-UA" w:eastAsia="zh-CN" w:bidi="ar-SA"/>
        </w:rPr>
        <w:t>Петр</w:t>
      </w:r>
      <w:r>
        <w:rPr>
          <w:rFonts w:eastAsia="Times New Roman" w:cs="Times New Roman"/>
          <w:color w:val="auto"/>
          <w:sz w:val="28"/>
          <w:szCs w:val="28"/>
          <w:lang w:val="uk-UA" w:eastAsia="zh-CN" w:bidi="ar-SA"/>
        </w:rPr>
        <w:t>івні</w:t>
      </w:r>
      <w:r>
        <w:rPr>
          <w:spacing w:val="-4"/>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w:t>
      </w:r>
      <w:r>
        <w:rPr>
          <w:spacing w:val="-4"/>
          <w:sz w:val="28"/>
          <w:szCs w:val="28"/>
        </w:rPr>
        <w:t xml:space="preserve">на земельну частку (пай) </w:t>
      </w:r>
      <w:r>
        <w:rPr>
          <w:rFonts w:eastAsia="Times New Roman" w:cs="Times New Roman"/>
          <w:color w:val="auto"/>
          <w:spacing w:val="-4"/>
          <w:sz w:val="28"/>
          <w:szCs w:val="28"/>
          <w:lang w:val="uk-UA" w:eastAsia="zh-CN" w:bidi="ar-SA"/>
        </w:rPr>
        <w:t>№ 521</w:t>
      </w:r>
      <w:r>
        <w:rPr>
          <w:spacing w:val="-4"/>
          <w:sz w:val="28"/>
          <w:szCs w:val="28"/>
        </w:rPr>
        <w:t xml:space="preserve">, відповідно до </w:t>
      </w:r>
      <w:r>
        <w:rPr>
          <w:rFonts w:eastAsia="Times New Roman" w:cs="Times New Roman"/>
          <w:color w:val="auto"/>
          <w:spacing w:val="-4"/>
          <w:sz w:val="28"/>
          <w:szCs w:val="28"/>
          <w:lang w:val="uk-UA" w:eastAsia="zh-CN" w:bidi="ar-SA"/>
        </w:rPr>
        <w:t>сертифіката на право на земельну частку (пай) серії ВЛ №</w:t>
      </w:r>
      <w:r>
        <w:rPr>
          <w:rFonts w:eastAsia="Times New Roman" w:cs="Times New Roman"/>
          <w:color w:val="auto"/>
          <w:spacing w:val="-4"/>
          <w:kern w:val="0"/>
          <w:sz w:val="28"/>
          <w:szCs w:val="28"/>
          <w:lang w:val="uk-UA" w:eastAsia="zh-CN" w:bidi="ar-SA"/>
        </w:rPr>
        <w:t> </w:t>
      </w:r>
      <w:r>
        <w:rPr>
          <w:rFonts w:eastAsia="Times New Roman" w:cs="Times New Roman"/>
          <w:color w:val="auto"/>
          <w:spacing w:val="-4"/>
          <w:sz w:val="28"/>
          <w:szCs w:val="28"/>
          <w:lang w:val="uk-UA" w:eastAsia="zh-CN" w:bidi="ar-SA"/>
        </w:rPr>
        <w:t>0</w:t>
      </w:r>
      <w:r>
        <w:rPr>
          <w:rFonts w:eastAsia="Times New Roman" w:cs="Times New Roman"/>
          <w:color w:val="auto"/>
          <w:spacing w:val="-4"/>
          <w:kern w:val="0"/>
          <w:sz w:val="28"/>
          <w:szCs w:val="28"/>
          <w:lang w:val="uk-UA" w:eastAsia="zh-CN" w:bidi="ar-SA"/>
        </w:rPr>
        <w:t>240390</w:t>
      </w:r>
      <w:r>
        <w:rPr>
          <w:rFonts w:eastAsia="Times New Roman" w:cs="Times New Roman"/>
          <w:color w:val="auto"/>
          <w:spacing w:val="-4"/>
          <w:sz w:val="28"/>
          <w:szCs w:val="28"/>
          <w:lang w:val="uk-UA" w:eastAsia="zh-CN" w:bidi="ar-SA"/>
        </w:rPr>
        <w:t xml:space="preserve">, орієнтовною площею </w:t>
      </w:r>
      <w:r>
        <w:rPr>
          <w:rFonts w:eastAsia="Times New Roman" w:cs="Times New Roman"/>
          <w:color w:val="auto"/>
          <w:spacing w:val="-4"/>
          <w:kern w:val="0"/>
          <w:sz w:val="28"/>
          <w:szCs w:val="28"/>
          <w:lang w:val="uk-UA" w:eastAsia="zh-CN" w:bidi="ar-SA"/>
        </w:rPr>
        <w:t>0</w:t>
      </w:r>
      <w:r>
        <w:rPr>
          <w:rFonts w:eastAsia="Times New Roman" w:cs="Times New Roman"/>
          <w:color w:val="auto"/>
          <w:spacing w:val="-4"/>
          <w:sz w:val="28"/>
          <w:szCs w:val="28"/>
          <w:lang w:val="uk-UA" w:eastAsia="zh-CN" w:bidi="ar-SA"/>
        </w:rPr>
        <w:t>,</w:t>
      </w:r>
      <w:r>
        <w:rPr>
          <w:rFonts w:eastAsia="Times New Roman" w:cs="Times New Roman"/>
          <w:color w:val="auto"/>
          <w:spacing w:val="-4"/>
          <w:kern w:val="0"/>
          <w:sz w:val="28"/>
          <w:szCs w:val="28"/>
          <w:lang w:val="uk-UA" w:eastAsia="zh-CN" w:bidi="ar-SA"/>
        </w:rPr>
        <w:t>62</w:t>
      </w:r>
      <w:r>
        <w:rPr>
          <w:rFonts w:eastAsia="Times New Roman" w:cs="Times New Roman"/>
          <w:color w:val="auto"/>
          <w:spacing w:val="-4"/>
          <w:sz w:val="28"/>
          <w:szCs w:val="28"/>
          <w:highlight w:val="white"/>
          <w:lang w:val="uk-UA" w:eastAsia="zh-CN" w:bidi="ar-SA"/>
        </w:rPr>
        <w:t> </w:t>
      </w:r>
      <w:r>
        <w:rPr>
          <w:rFonts w:eastAsia="Times New Roman" w:cs="Times New Roman"/>
          <w:color w:val="auto"/>
          <w:spacing w:val="-4"/>
          <w:sz w:val="28"/>
          <w:szCs w:val="28"/>
          <w:lang w:val="uk-UA" w:eastAsia="zh-CN" w:bidi="ar-SA"/>
        </w:rPr>
        <w:t>га (багаторічні насадження), для ведення особистого селянського господарства,</w:t>
      </w:r>
      <w:r>
        <w:rPr>
          <w:spacing w:val="-4"/>
          <w:sz w:val="28"/>
          <w:szCs w:val="28"/>
        </w:rPr>
        <w:t xml:space="preserve"> </w:t>
      </w:r>
      <w:r>
        <w:rPr>
          <w:rFonts w:eastAsia="Times New Roman" w:cs="Times New Roman"/>
          <w:color w:val="auto"/>
          <w:spacing w:val="-12"/>
          <w:kern w:val="0"/>
          <w:sz w:val="28"/>
          <w:szCs w:val="28"/>
          <w:lang w:val="uk-UA" w:eastAsia="zh-CN" w:bidi="ar-SA"/>
        </w:rPr>
        <w:t>за межами населених пунктів Луцької міської територіальної громади (с. Княгининок)</w:t>
      </w:r>
      <w:r>
        <w:rPr>
          <w:spacing w:val="-4"/>
          <w:szCs w:val="28"/>
        </w:rPr>
        <w:t>, згідно з додатком.</w:t>
      </w:r>
    </w:p>
    <w:p>
      <w:pPr>
        <w:pStyle w:val="Normal"/>
        <w:ind w:left="0" w:right="0" w:firstLine="570"/>
        <w:jc w:val="both"/>
        <w:rPr/>
      </w:pPr>
      <w:r>
        <w:rPr>
          <w:spacing w:val="-4"/>
          <w:szCs w:val="28"/>
        </w:rPr>
        <w:t xml:space="preserve">2. Зобов’язати </w:t>
      </w:r>
      <w:r>
        <w:rPr>
          <w:szCs w:val="28"/>
        </w:rPr>
        <w:t xml:space="preserve">громадянку </w:t>
      </w:r>
      <w:r>
        <w:rPr>
          <w:rFonts w:eastAsia="Times New Roman" w:cs="Times New Roman"/>
          <w:color w:val="auto"/>
          <w:kern w:val="0"/>
          <w:sz w:val="28"/>
          <w:szCs w:val="28"/>
          <w:lang w:val="uk-UA" w:eastAsia="zh-CN" w:bidi="ar-SA"/>
        </w:rPr>
        <w:t>Рижову Світла</w:t>
      </w:r>
      <w:r>
        <w:rPr>
          <w:rFonts w:eastAsia="Times New Roman" w:cs="Times New Roman"/>
          <w:color w:val="auto"/>
          <w:sz w:val="28"/>
          <w:szCs w:val="28"/>
          <w:lang w:val="uk-UA" w:eastAsia="zh-CN" w:bidi="ar-SA"/>
        </w:rPr>
        <w:t>н</w:t>
      </w:r>
      <w:r>
        <w:rPr>
          <w:rFonts w:eastAsia="Times New Roman" w:cs="Times New Roman"/>
          <w:color w:val="auto"/>
          <w:kern w:val="0"/>
          <w:sz w:val="28"/>
          <w:szCs w:val="28"/>
          <w:lang w:val="uk-UA" w:eastAsia="zh-CN" w:bidi="ar-SA"/>
        </w:rPr>
        <w:t>у</w:t>
      </w:r>
      <w:r>
        <w:rPr>
          <w:rFonts w:eastAsia="Times New Roman" w:cs="Times New Roman"/>
          <w:color w:val="auto"/>
          <w:sz w:val="28"/>
          <w:szCs w:val="28"/>
          <w:lang w:val="uk-UA" w:eastAsia="zh-CN" w:bidi="ar-SA"/>
        </w:rPr>
        <w:t xml:space="preserve"> </w:t>
      </w:r>
      <w:r>
        <w:rPr>
          <w:rFonts w:eastAsia="Times New Roman" w:cs="Times New Roman"/>
          <w:color w:val="auto"/>
          <w:kern w:val="0"/>
          <w:sz w:val="28"/>
          <w:szCs w:val="28"/>
          <w:lang w:val="uk-UA" w:eastAsia="zh-CN" w:bidi="ar-SA"/>
        </w:rPr>
        <w:t>Петр</w:t>
      </w:r>
      <w:r>
        <w:rPr>
          <w:rFonts w:eastAsia="Times New Roman" w:cs="Times New Roman"/>
          <w:color w:val="auto"/>
          <w:sz w:val="28"/>
          <w:szCs w:val="28"/>
          <w:lang w:val="uk-UA" w:eastAsia="zh-CN" w:bidi="ar-SA"/>
        </w:rPr>
        <w:t>івну</w:t>
      </w:r>
      <w:r>
        <w:rPr>
          <w:szCs w:val="28"/>
        </w:rPr>
        <w:t xml:space="preserve"> розробити </w:t>
      </w:r>
      <w:r>
        <w:rPr>
          <w:spacing w:val="-4"/>
          <w:szCs w:val="28"/>
        </w:rPr>
        <w:t xml:space="preserve">технічну документацію із землеустрою щодо встановлення (відновлення) меж земельної ділянки в натурі (на місцевості) </w:t>
      </w:r>
      <w:r>
        <w:rPr>
          <w:spacing w:val="-4"/>
          <w:sz w:val="28"/>
          <w:szCs w:val="28"/>
        </w:rPr>
        <w:t xml:space="preserve">на земельну частку (пай) </w:t>
      </w:r>
      <w:r>
        <w:rPr>
          <w:rFonts w:eastAsia="Times New Roman" w:cs="Times New Roman"/>
          <w:color w:val="auto"/>
          <w:spacing w:val="-4"/>
          <w:sz w:val="28"/>
          <w:szCs w:val="28"/>
          <w:lang w:val="uk-UA" w:eastAsia="zh-CN" w:bidi="ar-SA"/>
        </w:rPr>
        <w:t>№ 521</w:t>
      </w:r>
      <w:r>
        <w:rPr>
          <w:spacing w:val="-4"/>
          <w:sz w:val="28"/>
          <w:szCs w:val="28"/>
        </w:rPr>
        <w:t xml:space="preserve">, </w:t>
      </w:r>
      <w:r>
        <w:rPr>
          <w:rFonts w:eastAsia="Times New Roman" w:cs="Times New Roman"/>
          <w:color w:val="auto"/>
          <w:spacing w:val="-4"/>
          <w:sz w:val="28"/>
          <w:szCs w:val="28"/>
          <w:lang w:val="uk-UA" w:eastAsia="zh-CN" w:bidi="ar-SA"/>
        </w:rPr>
        <w:t xml:space="preserve">орієнтовною площею </w:t>
      </w:r>
      <w:r>
        <w:rPr>
          <w:rFonts w:eastAsia="Times New Roman" w:cs="Times New Roman"/>
          <w:color w:val="auto"/>
          <w:spacing w:val="-4"/>
          <w:kern w:val="0"/>
          <w:sz w:val="28"/>
          <w:szCs w:val="28"/>
          <w:lang w:val="uk-UA" w:eastAsia="zh-CN" w:bidi="ar-SA"/>
        </w:rPr>
        <w:t>0</w:t>
      </w:r>
      <w:r>
        <w:rPr>
          <w:rFonts w:eastAsia="Times New Roman" w:cs="Times New Roman"/>
          <w:color w:val="auto"/>
          <w:spacing w:val="-4"/>
          <w:sz w:val="28"/>
          <w:szCs w:val="28"/>
          <w:lang w:val="uk-UA" w:eastAsia="zh-CN" w:bidi="ar-SA"/>
        </w:rPr>
        <w:t>,</w:t>
      </w:r>
      <w:r>
        <w:rPr>
          <w:rFonts w:eastAsia="Times New Roman" w:cs="Times New Roman"/>
          <w:color w:val="auto"/>
          <w:spacing w:val="-4"/>
          <w:kern w:val="0"/>
          <w:sz w:val="28"/>
          <w:szCs w:val="28"/>
          <w:lang w:val="uk-UA" w:eastAsia="zh-CN" w:bidi="ar-SA"/>
        </w:rPr>
        <w:t>62</w:t>
      </w:r>
      <w:r>
        <w:rPr>
          <w:rFonts w:eastAsia="Times New Roman" w:cs="Times New Roman"/>
          <w:color w:val="auto"/>
          <w:spacing w:val="-4"/>
          <w:sz w:val="28"/>
          <w:szCs w:val="28"/>
          <w:highlight w:val="white"/>
          <w:lang w:val="uk-UA" w:eastAsia="zh-CN" w:bidi="ar-SA"/>
        </w:rPr>
        <w:t> </w:t>
      </w:r>
      <w:r>
        <w:rPr>
          <w:rFonts w:eastAsia="Times New Roman" w:cs="Times New Roman"/>
          <w:color w:val="auto"/>
          <w:spacing w:val="-4"/>
          <w:sz w:val="28"/>
          <w:szCs w:val="28"/>
          <w:lang w:val="uk-UA" w:eastAsia="zh-CN" w:bidi="ar-SA"/>
        </w:rPr>
        <w:t xml:space="preserve">га (багаторічні насадження), для ведення особистого селянського господарства, </w:t>
      </w:r>
      <w:r>
        <w:rPr>
          <w:rFonts w:eastAsia="Times New Roman" w:cs="Times New Roman"/>
          <w:color w:val="auto"/>
          <w:spacing w:val="-12"/>
          <w:kern w:val="0"/>
          <w:sz w:val="28"/>
          <w:szCs w:val="28"/>
          <w:lang w:val="uk-UA" w:eastAsia="zh-CN" w:bidi="ar-SA"/>
        </w:rPr>
        <w:t>за межами населених пунктів Луцької міської територіальної громади (с. Княгининок)</w:t>
      </w:r>
      <w:r>
        <w:rPr>
          <w:rFonts w:eastAsia="Times New Roman" w:cs="Times New Roman"/>
          <w:color w:val="auto"/>
          <w:spacing w:val="-4"/>
          <w:sz w:val="28"/>
          <w:szCs w:val="28"/>
          <w:lang w:val="uk-UA" w:eastAsia="zh-CN" w:bidi="ar-SA"/>
        </w:rPr>
        <w:t>,</w:t>
      </w:r>
      <w:r>
        <w:rPr>
          <w:spacing w:val="-4"/>
          <w:sz w:val="28"/>
          <w:szCs w:val="28"/>
        </w:rPr>
        <w:t xml:space="preserve"> відповідно до </w:t>
      </w:r>
      <w:r>
        <w:rPr>
          <w:rFonts w:eastAsia="Times New Roman" w:cs="Times New Roman"/>
          <w:color w:val="auto"/>
          <w:spacing w:val="-4"/>
          <w:sz w:val="28"/>
          <w:szCs w:val="28"/>
          <w:lang w:val="uk-UA" w:eastAsia="zh-CN" w:bidi="ar-SA"/>
        </w:rPr>
        <w:t>сертифіката на право на земельну частку (пай) серії ВЛ №</w:t>
      </w:r>
      <w:r>
        <w:rPr>
          <w:rFonts w:eastAsia="Times New Roman" w:cs="Times New Roman"/>
          <w:color w:val="auto"/>
          <w:spacing w:val="-4"/>
          <w:kern w:val="0"/>
          <w:sz w:val="28"/>
          <w:szCs w:val="28"/>
          <w:lang w:val="uk-UA" w:eastAsia="zh-CN" w:bidi="ar-SA"/>
        </w:rPr>
        <w:t> </w:t>
      </w:r>
      <w:r>
        <w:rPr>
          <w:rFonts w:eastAsia="Times New Roman" w:cs="Times New Roman"/>
          <w:color w:val="auto"/>
          <w:spacing w:val="-4"/>
          <w:sz w:val="28"/>
          <w:szCs w:val="28"/>
          <w:lang w:val="uk-UA" w:eastAsia="zh-CN" w:bidi="ar-SA"/>
        </w:rPr>
        <w:t>0</w:t>
      </w:r>
      <w:r>
        <w:rPr>
          <w:rFonts w:eastAsia="Times New Roman" w:cs="Times New Roman"/>
          <w:color w:val="auto"/>
          <w:spacing w:val="-4"/>
          <w:kern w:val="0"/>
          <w:sz w:val="28"/>
          <w:szCs w:val="28"/>
          <w:lang w:val="uk-UA" w:eastAsia="zh-CN" w:bidi="ar-SA"/>
        </w:rPr>
        <w:t>240390</w:t>
      </w:r>
      <w:r>
        <w:rPr>
          <w:rFonts w:eastAsia="Times New Roman" w:cs="Times New Roman"/>
          <w:color w:val="auto"/>
          <w:spacing w:val="-4"/>
          <w:sz w:val="28"/>
          <w:szCs w:val="28"/>
          <w:lang w:val="uk-UA" w:eastAsia="zh-CN" w:bidi="ar-SA"/>
        </w:rPr>
        <w:t>,</w:t>
      </w:r>
      <w:r>
        <w:rPr>
          <w:spacing w:val="-4"/>
          <w:sz w:val="28"/>
          <w:szCs w:val="28"/>
        </w:rPr>
        <w:t xml:space="preserve"> </w:t>
      </w:r>
      <w:r>
        <w:rPr>
          <w:spacing w:val="-4"/>
          <w:szCs w:val="28"/>
        </w:rPr>
        <w:t>в порядку визначеному чинним законодавством України та подати її на затвердження до міської ради.</w:t>
      </w:r>
    </w:p>
    <w:p>
      <w:pPr>
        <w:pStyle w:val="Normal"/>
        <w:widowControl/>
        <w:tabs>
          <w:tab w:val="clear" w:pos="708"/>
          <w:tab w:val="left" w:pos="720" w:leader="none"/>
        </w:tabs>
        <w:suppressAutoHyphens w:val="true"/>
        <w:overflowPunct w:val="false"/>
        <w:bidi w:val="0"/>
        <w:ind w:left="0" w:right="57" w:firstLine="567"/>
        <w:jc w:val="both"/>
        <w:rPr/>
      </w:pPr>
      <w:r>
        <w:rPr>
          <w:spacing w:val="-4"/>
          <w:sz w:val="28"/>
          <w:szCs w:val="28"/>
        </w:rPr>
        <w:t>3. Контроль за виконанням даного рішення покласти на заступника міського голови Ірину Чебелюк та постійну комісію міської ради з питань земельних відносин та земельного кадастру (Олександр Козлюк).</w:t>
      </w:r>
      <w:r>
        <w:rPr>
          <w:sz w:val="28"/>
          <w:szCs w:val="28"/>
        </w:rPr>
        <w:t xml:space="preserve"> </w:t>
      </w:r>
    </w:p>
    <w:p>
      <w:pPr>
        <w:pStyle w:val="Normal"/>
        <w:tabs>
          <w:tab w:val="clear" w:pos="708"/>
          <w:tab w:val="left" w:pos="720" w:leader="none"/>
        </w:tabs>
        <w:ind w:left="0" w:right="0" w:hanging="0"/>
        <w:jc w:val="both"/>
        <w:rPr>
          <w:sz w:val="28"/>
          <w:szCs w:val="28"/>
        </w:rPr>
      </w:pPr>
      <w:r>
        <w:rPr>
          <w:sz w:val="28"/>
          <w:szCs w:val="28"/>
        </w:rPr>
      </w:r>
    </w:p>
    <w:p>
      <w:pPr>
        <w:pStyle w:val="Normal"/>
        <w:tabs>
          <w:tab w:val="clear" w:pos="708"/>
          <w:tab w:val="left" w:pos="720" w:leader="none"/>
        </w:tabs>
        <w:ind w:left="0" w:right="0" w:hanging="0"/>
        <w:jc w:val="both"/>
        <w:rPr>
          <w:sz w:val="28"/>
          <w:szCs w:val="28"/>
        </w:rPr>
      </w:pPr>
      <w:r>
        <w:rPr>
          <w:sz w:val="28"/>
          <w:szCs w:val="28"/>
        </w:rPr>
      </w:r>
    </w:p>
    <w:p>
      <w:pPr>
        <w:pStyle w:val="Normal"/>
        <w:jc w:val="both"/>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rFonts w:eastAsia="Times New Roman" w:cs="Times New Roman"/>
          <w:color w:val="auto"/>
          <w:sz w:val="24"/>
          <w:szCs w:val="24"/>
          <w:lang w:val="uk-UA" w:eastAsia="zh-CN" w:bidi="ar-SA"/>
        </w:rPr>
        <w:t>Туз</w:t>
      </w:r>
      <w:r>
        <w:rPr>
          <w:sz w:val="24"/>
          <w:szCs w:val="24"/>
        </w:rPr>
        <w:t xml:space="preserve">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21">
    <w:name w:val="Основной шрифт абзаца2"/>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Header"/>
    <w:basedOn w:val="Normal"/>
    <w:pPr>
      <w:tabs>
        <w:tab w:val="clear" w:pos="708"/>
        <w:tab w:val="center" w:pos="4677" w:leader="none"/>
        <w:tab w:val="right" w:pos="9355" w:leader="none"/>
      </w:tabs>
    </w:pPr>
    <w:rPr/>
  </w:style>
  <w:style w:type="paragraph" w:styleId="Style22">
    <w:name w:val="Footer"/>
    <w:basedOn w:val="Normal"/>
    <w:pPr>
      <w:tabs>
        <w:tab w:val="clear" w:pos="708"/>
        <w:tab w:val="center" w:pos="4677" w:leader="none"/>
        <w:tab w:val="right" w:pos="9355"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535</TotalTime>
  <Application>LibreOffice/7.1.2.2$Windows_X86_64 LibreOffice_project/8a45595d069ef5570103caea1b71cc9d82b2aae4</Application>
  <AppVersion>15.0000</AppVersion>
  <Pages>2</Pages>
  <Words>468</Words>
  <Characters>3047</Characters>
  <CharactersWithSpaces>3699</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2021-03-16T17:16:00Z</dcterms:created>
  <dc:creator>burko</dc:creator>
  <dc:description/>
  <dc:language>uk-UA</dc:language>
  <cp:lastModifiedBy/>
  <cp:lastPrinted>2022-03-09T12:47:09Z</cp:lastPrinted>
  <dcterms:modified xsi:type="dcterms:W3CDTF">2022-03-09T16:30:50Z</dcterms:modified>
  <cp:revision>62</cp:revision>
  <dc:subject/>
  <dc:title>  </dc:title>
</cp:coreProperties>
</file>

<file path=docProps/custom.xml><?xml version="1.0" encoding="utf-8"?>
<Properties xmlns="http://schemas.openxmlformats.org/officeDocument/2006/custom-properties" xmlns:vt="http://schemas.openxmlformats.org/officeDocument/2006/docPropsVTypes"/>
</file>