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53834805"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fals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kern w:val="0"/>
          <w:sz w:val="28"/>
          <w:szCs w:val="28"/>
          <w:lang w:val="uk-UA" w:eastAsia="zh-CN" w:bidi="ar-SA"/>
        </w:rPr>
        <w:t>ину</w:t>
      </w:r>
      <w:r>
        <w:rPr>
          <w:rFonts w:eastAsia="Times New Roman" w:cs="Times New Roman"/>
          <w:color w:val="auto"/>
          <w:spacing w:val="0"/>
          <w:sz w:val="28"/>
          <w:szCs w:val="28"/>
          <w:lang w:val="uk-UA" w:eastAsia="zh-CN" w:bidi="ar-SA"/>
        </w:rPr>
        <w:t xml:space="preserve">  </w:t>
      </w:r>
      <w:r>
        <w:rPr>
          <w:rFonts w:eastAsia="Times New Roman" w:cs="Times New Roman"/>
          <w:color w:val="auto"/>
          <w:spacing w:val="0"/>
          <w:kern w:val="0"/>
          <w:sz w:val="28"/>
          <w:szCs w:val="28"/>
          <w:lang w:val="uk-UA" w:eastAsia="zh-CN" w:bidi="ar-SA"/>
        </w:rPr>
        <w:t>Жуку  В.В.</w:t>
      </w:r>
    </w:p>
    <w:p>
      <w:pPr>
        <w:pStyle w:val="Normal"/>
        <w:overflowPunct w:val="false"/>
        <w:ind w:left="0" w:right="-868" w:hanging="0"/>
        <w:jc w:val="both"/>
        <w:rPr>
          <w:spacing w:val="0"/>
        </w:rPr>
      </w:pPr>
      <w:r>
        <w:rPr>
          <w:rFonts w:eastAsia="Times New Roman" w:cs="Times New Roman"/>
          <w:color w:val="auto"/>
          <w:spacing w:val="0"/>
          <w:kern w:val="0"/>
          <w:sz w:val="28"/>
          <w:szCs w:val="28"/>
          <w:lang w:val="uk-UA" w:eastAsia="zh-CN" w:bidi="ar-SA"/>
        </w:rPr>
        <w:t xml:space="preserve">дозволу  </w:t>
      </w:r>
      <w:r>
        <w:rPr>
          <w:spacing w:val="0"/>
          <w:sz w:val="28"/>
          <w:szCs w:val="28"/>
          <w:lang w:val="uk-UA"/>
        </w:rPr>
        <w:t>на розроблення  проекту</w:t>
      </w:r>
      <w:r>
        <w:rPr>
          <w:spacing w:val="0"/>
          <w:sz w:val="32"/>
          <w:szCs w:val="32"/>
          <w:lang w:val="uk-UA"/>
        </w:rPr>
        <w:t xml:space="preserve"> </w:t>
      </w:r>
      <w:r>
        <w:rPr>
          <w:spacing w:val="0"/>
          <w:sz w:val="28"/>
          <w:szCs w:val="28"/>
          <w:lang w:val="uk-UA"/>
        </w:rPr>
        <w:t>земле-</w:t>
      </w:r>
    </w:p>
    <w:p>
      <w:pPr>
        <w:pStyle w:val="Normal"/>
        <w:overflowPunct w:val="false"/>
        <w:ind w:left="0" w:right="-868" w:hanging="0"/>
        <w:jc w:val="both"/>
        <w:rPr>
          <w:spacing w:val="0"/>
        </w:rPr>
      </w:pPr>
      <w:r>
        <w:rPr>
          <w:spacing w:val="-8"/>
          <w:sz w:val="28"/>
          <w:szCs w:val="28"/>
          <w:lang w:val="uk-UA"/>
        </w:rPr>
        <w:t xml:space="preserve">устрою </w:t>
      </w:r>
      <w:r>
        <w:rPr>
          <w:spacing w:val="-8"/>
          <w:sz w:val="28"/>
          <w:szCs w:val="28"/>
        </w:rPr>
        <w:t>щодо відведення земельної ділянки</w:t>
      </w:r>
    </w:p>
    <w:p>
      <w:pPr>
        <w:pStyle w:val="Normal"/>
        <w:overflowPunct w:val="false"/>
        <w:ind w:left="0" w:right="-868" w:hanging="0"/>
        <w:jc w:val="both"/>
        <w:rPr>
          <w:spacing w:val="0"/>
        </w:rPr>
      </w:pPr>
      <w:r>
        <w:rPr>
          <w:spacing w:val="0"/>
          <w:sz w:val="28"/>
          <w:szCs w:val="28"/>
        </w:rPr>
        <w:t xml:space="preserve">у власність для </w:t>
      </w:r>
      <w:r>
        <w:rPr>
          <w:spacing w:val="0"/>
          <w:sz w:val="24"/>
          <w:szCs w:val="24"/>
        </w:rPr>
        <w:t xml:space="preserve"> </w:t>
      </w:r>
      <w:r>
        <w:rPr>
          <w:rFonts w:eastAsia="Times New Roman" w:cs="Times New Roman"/>
          <w:color w:val="auto"/>
          <w:spacing w:val="0"/>
          <w:kern w:val="0"/>
          <w:sz w:val="28"/>
          <w:szCs w:val="28"/>
          <w:lang w:val="uk-UA" w:eastAsia="zh-CN" w:bidi="ar-SA"/>
        </w:rPr>
        <w:t>індивідуального дачного</w:t>
      </w:r>
    </w:p>
    <w:p>
      <w:pPr>
        <w:pStyle w:val="Normal"/>
        <w:overflowPunct w:val="false"/>
        <w:ind w:left="0" w:right="-868" w:hanging="0"/>
        <w:jc w:val="both"/>
        <w:rPr>
          <w:spacing w:val="-2"/>
        </w:rPr>
      </w:pPr>
      <w:r>
        <w:rPr>
          <w:rFonts w:eastAsia="Times New Roman" w:cs="Times New Roman"/>
          <w:color w:val="auto"/>
          <w:spacing w:val="-2"/>
          <w:kern w:val="0"/>
          <w:sz w:val="28"/>
          <w:szCs w:val="28"/>
          <w:lang w:val="uk-UA" w:eastAsia="zh-CN" w:bidi="ar-SA"/>
        </w:rPr>
        <w:t>будівництва</w:t>
      </w:r>
      <w:r>
        <w:rPr>
          <w:spacing w:val="-2"/>
          <w:sz w:val="28"/>
          <w:szCs w:val="28"/>
        </w:rPr>
        <w:t xml:space="preserve"> </w:t>
      </w:r>
      <w:r>
        <w:rPr>
          <w:rFonts w:eastAsia="Times New Roman" w:cs="Times New Roman"/>
          <w:color w:val="auto"/>
          <w:spacing w:val="-2"/>
          <w:kern w:val="0"/>
          <w:sz w:val="28"/>
          <w:szCs w:val="28"/>
          <w:lang w:val="uk-UA" w:eastAsia="zh-CN" w:bidi="ar-SA"/>
        </w:rPr>
        <w:t>у</w:t>
      </w:r>
      <w:r>
        <w:rPr>
          <w:rFonts w:eastAsia="Times New Roman" w:cs="Times New Roman"/>
          <w:color w:val="000000"/>
          <w:spacing w:val="-2"/>
          <w:sz w:val="28"/>
          <w:szCs w:val="28"/>
          <w:shd w:fill="auto" w:val="clear"/>
          <w:lang w:val="uk-UA" w:eastAsia="zh-CN" w:bidi="ar-SA"/>
        </w:rPr>
        <w:t xml:space="preserve"> с.</w:t>
      </w:r>
      <w:r>
        <w:rPr>
          <w:rFonts w:eastAsia="Times New Roman" w:cs="Times New Roman"/>
          <w:color w:val="000000"/>
          <w:spacing w:val="-2"/>
          <w:sz w:val="20"/>
          <w:szCs w:val="20"/>
          <w:shd w:fill="auto" w:val="clear"/>
          <w:lang w:val="uk-UA" w:eastAsia="zh-CN" w:bidi="ar-SA"/>
        </w:rPr>
        <w:t xml:space="preserve"> </w:t>
      </w:r>
      <w:r>
        <w:rPr>
          <w:rFonts w:eastAsia="Times New Roman" w:cs="Times New Roman"/>
          <w:color w:val="000000"/>
          <w:spacing w:val="-2"/>
          <w:kern w:val="0"/>
          <w:sz w:val="28"/>
          <w:szCs w:val="28"/>
          <w:shd w:fill="auto" w:val="clear"/>
          <w:lang w:val="uk-UA" w:eastAsia="zh-CN" w:bidi="ar-SA"/>
        </w:rPr>
        <w:t>Озерце</w:t>
      </w:r>
      <w:r>
        <w:rPr>
          <w:color w:val="000000"/>
          <w:spacing w:val="-2"/>
          <w:sz w:val="28"/>
          <w:szCs w:val="28"/>
          <w:shd w:fill="auto" w:val="clear"/>
          <w:lang w:val="en-US"/>
        </w:rPr>
        <w:t xml:space="preserve"> </w:t>
      </w:r>
      <w:r>
        <w:rPr>
          <w:rFonts w:eastAsia="Times New Roman" w:cs="Times New Roman"/>
          <w:color w:val="000000"/>
          <w:spacing w:val="-2"/>
          <w:sz w:val="28"/>
          <w:szCs w:val="28"/>
          <w:lang w:val="uk-UA" w:eastAsia="zh-CN" w:bidi="ar-SA"/>
        </w:rPr>
        <w:t>Луцького району</w:t>
      </w:r>
    </w:p>
    <w:p>
      <w:pPr>
        <w:pStyle w:val="Normal"/>
        <w:overflowPunct w:val="false"/>
        <w:ind w:left="0" w:right="-868" w:hanging="0"/>
        <w:jc w:val="both"/>
        <w:rPr>
          <w:spacing w:val="0"/>
        </w:rPr>
      </w:pPr>
      <w:r>
        <w:rPr>
          <w:rFonts w:eastAsia="Times New Roman" w:cs="Times New Roman"/>
          <w:color w:val="000000"/>
          <w:spacing w:val="0"/>
          <w:sz w:val="28"/>
          <w:szCs w:val="28"/>
          <w:lang w:val="uk-UA" w:eastAsia="zh-CN" w:bidi="ar-SA"/>
        </w:rPr>
        <w:t>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spacing w:before="0" w:after="0"/>
        <w:ind w:left="0" w:right="0" w:firstLine="567"/>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Волинського окружного адміністративного суду від 03.12.2021 (справа №140/10048/21)</w:t>
      </w:r>
      <w:r>
        <w:rPr>
          <w:rFonts w:eastAsia="Times New Roman" w:cs="Times New Roman"/>
          <w:b w:val="false"/>
          <w:i w:val="false"/>
          <w:caps w:val="false"/>
          <w:smallCaps w:val="false"/>
          <w:color w:val="000000"/>
          <w:spacing w:val="0"/>
          <w:kern w:val="0"/>
          <w:sz w:val="28"/>
          <w:szCs w:val="28"/>
          <w:u w:val="none"/>
          <w:lang w:val="uk-UA" w:eastAsia="zh-CN" w:bidi="ar-SA"/>
        </w:rPr>
        <w:t>,</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28 квітня 2021 року № 10/62 «Про відмову громадянину Жуку В.В.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і </w:t>
      </w:r>
      <w:r>
        <w:rPr>
          <w:rFonts w:eastAsia="Times New Roman" w:cs="Times New Roman"/>
          <w:color w:val="auto"/>
          <w:sz w:val="28"/>
          <w:szCs w:val="28"/>
          <w:u w:val="none"/>
          <w:lang w:val="uk-UA" w:eastAsia="zh-CN" w:bidi="ar-SA"/>
        </w:rPr>
        <w:t>зобов'язання</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Луцької мі</w:t>
      </w:r>
      <w:r>
        <w:rPr>
          <w:rFonts w:eastAsia="Times New Roman" w:cs="Times New Roman"/>
          <w:color w:val="auto"/>
          <w:kern w:val="0"/>
          <w:sz w:val="28"/>
          <w:szCs w:val="28"/>
          <w:u w:val="none"/>
          <w:lang w:val="uk-UA" w:eastAsia="zh-CN" w:bidi="ar-SA"/>
        </w:rPr>
        <w:t>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Жуку Володимиру Володимировичу</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його заявою від 06.03.2020 року та </w:t>
      </w:r>
      <w:r>
        <w:rPr>
          <w:rFonts w:eastAsia="Times New Roman" w:cs="Times New Roman"/>
          <w:color w:val="000000"/>
          <w:kern w:val="0"/>
          <w:sz w:val="28"/>
          <w:szCs w:val="28"/>
          <w:u w:val="none"/>
          <w:lang w:val="uk-UA" w:eastAsia="zh-CN" w:bidi="ar-SA"/>
        </w:rPr>
        <w:t>п</w:t>
      </w:r>
      <w:r>
        <w:rPr>
          <w:rFonts w:eastAsia="Times New Roman" w:cs="Times New Roman"/>
          <w:color w:val="000000"/>
          <w:sz w:val="28"/>
          <w:szCs w:val="28"/>
          <w:u w:val="none"/>
          <w:lang w:val="uk-UA" w:eastAsia="zh-CN" w:bidi="ar-SA"/>
        </w:rPr>
        <w:t xml:space="preserve">останови Відділу примусового виконання рішень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забезпечення примусового виконання рішень у Волинській області Західного Міжрегіонального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Міністерства Юстиції (м. Львів) про </w:t>
      </w:r>
      <w:r>
        <w:rPr>
          <w:rFonts w:eastAsia="Times New Roman" w:cs="Times New Roman"/>
          <w:color w:val="000000"/>
          <w:kern w:val="0"/>
          <w:sz w:val="28"/>
          <w:szCs w:val="28"/>
          <w:u w:val="none"/>
          <w:lang w:val="uk-UA" w:eastAsia="zh-CN" w:bidi="ar-SA"/>
        </w:rPr>
        <w:t>відкриття</w:t>
      </w:r>
      <w:r>
        <w:rPr>
          <w:rFonts w:eastAsia="Times New Roman" w:cs="Times New Roman"/>
          <w:color w:val="000000"/>
          <w:sz w:val="28"/>
          <w:szCs w:val="28"/>
          <w:u w:val="none"/>
          <w:lang w:val="uk-UA" w:eastAsia="zh-CN" w:bidi="ar-SA"/>
        </w:rPr>
        <w:t xml:space="preserve"> виконавчого провадження від </w:t>
      </w:r>
      <w:r>
        <w:rPr>
          <w:rFonts w:eastAsia="Times New Roman" w:cs="Times New Roman"/>
          <w:color w:val="000000"/>
          <w:kern w:val="0"/>
          <w:sz w:val="28"/>
          <w:szCs w:val="28"/>
          <w:u w:val="none"/>
          <w:lang w:val="uk-UA" w:eastAsia="zh-CN" w:bidi="ar-SA"/>
        </w:rPr>
        <w:t>25.01.2022 ВП № 68362415</w:t>
      </w:r>
      <w:r>
        <w:rPr>
          <w:rFonts w:eastAsia="Times New Roman" w:cs="Times New Roman"/>
          <w:color w:val="auto"/>
          <w:sz w:val="28"/>
          <w:szCs w:val="28"/>
          <w:u w:val="none"/>
          <w:lang w:val="uk-UA" w:eastAsia="zh-CN" w:bidi="ar-SA"/>
        </w:rPr>
        <w:t>,</w:t>
      </w:r>
      <w:r>
        <w:rPr>
          <w:sz w:val="28"/>
          <w:szCs w:val="28"/>
          <w:u w:val="none"/>
        </w:rPr>
        <w:t xml:space="preserve"> розглянувши заяву громадян</w:t>
      </w:r>
      <w:r>
        <w:rPr>
          <w:rFonts w:eastAsia="Times New Roman" w:cs="Times New Roman"/>
          <w:color w:val="auto"/>
          <w:kern w:val="0"/>
          <w:sz w:val="28"/>
          <w:szCs w:val="28"/>
          <w:u w:val="none"/>
          <w:lang w:val="uk-UA" w:eastAsia="zh-CN" w:bidi="ar-SA"/>
        </w:rPr>
        <w:t>ина</w:t>
      </w:r>
      <w:r>
        <w:rPr>
          <w:sz w:val="28"/>
          <w:szCs w:val="28"/>
          <w:u w:val="none"/>
        </w:rPr>
        <w:t xml:space="preserve"> </w:t>
      </w:r>
      <w:r>
        <w:rPr>
          <w:rFonts w:eastAsia="Times New Roman" w:cs="Times New Roman"/>
          <w:color w:val="auto"/>
          <w:kern w:val="0"/>
          <w:sz w:val="28"/>
          <w:szCs w:val="28"/>
          <w:u w:val="none"/>
          <w:lang w:val="uk-UA" w:eastAsia="zh-CN" w:bidi="ar-SA"/>
        </w:rPr>
        <w:t>Жука Володимира Володимировича</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C9211E"/>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color w:val="000000"/>
          <w:sz w:val="28"/>
          <w:szCs w:val="28"/>
          <w:u w:val="none"/>
        </w:rPr>
        <w:t xml:space="preserve"> </w:t>
      </w:r>
      <w:r>
        <w:rPr>
          <w:sz w:val="28"/>
          <w:szCs w:val="28"/>
          <w:u w:val="none"/>
        </w:rPr>
        <w:t>Земельного кодексу України,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аттею</w:t>
      </w:r>
      <w:r>
        <w:rPr>
          <w:sz w:val="28"/>
          <w:szCs w:val="28"/>
          <w:u w:val="none"/>
        </w:rPr>
        <w:t> 26,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w:t>
      </w:r>
      <w:r>
        <w:rPr>
          <w:sz w:val="12"/>
          <w:szCs w:val="12"/>
          <w:u w:val="none"/>
        </w:rPr>
        <w:t>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kern w:val="0"/>
          <w:sz w:val="28"/>
          <w:szCs w:val="28"/>
          <w:u w:val="none"/>
          <w:lang w:val="uk-UA" w:eastAsia="zh-CN" w:bidi="ar-SA"/>
        </w:rPr>
        <w:t>ину Жуку Володимиру Володимировичу</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w:t>
      </w:r>
      <w:r>
        <w:rPr>
          <w:rFonts w:eastAsia="Times New Roman" w:cs="Times New Roman"/>
          <w:color w:val="auto"/>
          <w:kern w:val="0"/>
          <w:sz w:val="28"/>
          <w:szCs w:val="28"/>
          <w:u w:val="none"/>
          <w:lang w:val="uk-UA" w:eastAsia="zh-CN" w:bidi="ar-SA"/>
        </w:rPr>
        <w:t>ина</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Жука Володимира Володимировича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w:t>
      </w:r>
      <w:r>
        <w:rPr>
          <w:rFonts w:eastAsia="Times New Roman" w:cs="Times New Roman"/>
          <w:b w:val="false"/>
          <w:bCs w:val="false"/>
          <w:i w:val="false"/>
          <w:caps w:val="false"/>
          <w:smallCaps w:val="false"/>
          <w:color w:val="000000"/>
          <w:spacing w:val="-2"/>
          <w:kern w:val="2"/>
          <w:sz w:val="10"/>
          <w:szCs w:val="10"/>
          <w:highlight w:val="white"/>
          <w:u w:val="none"/>
          <w:shd w:fill="FFFFFF" w:val="clear"/>
          <w:lang w:val="uk-UA" w:eastAsia="zh-CN" w:bidi="ar-SA"/>
        </w:rPr>
        <w:t>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widowControl/>
        <w:tabs>
          <w:tab w:val="clear" w:pos="708"/>
          <w:tab w:val="left" w:pos="855" w:leader="none"/>
        </w:tabs>
        <w:suppressAutoHyphens w:val="true"/>
        <w:bidi w:val="0"/>
        <w:spacing w:before="0" w:after="0"/>
        <w:ind w:left="0" w:right="-57" w:firstLine="567"/>
        <w:jc w:val="both"/>
        <w:rPr>
          <w:sz w:val="28"/>
          <w:szCs w:val="28"/>
          <w:lang w:val="uk-UA"/>
        </w:rPr>
      </w:pPr>
      <w:r>
        <w:rPr>
          <w:rFonts w:eastAsia="Times New Roman" w:cs="Times New Roman"/>
          <w:color w:val="auto"/>
          <w:kern w:val="0"/>
          <w:sz w:val="28"/>
          <w:szCs w:val="28"/>
          <w:lang w:val="uk-UA" w:eastAsia="zh-CN" w:bidi="ar-SA"/>
        </w:rPr>
        <w:t>3</w:t>
      </w:r>
      <w:r>
        <w:rPr>
          <w:sz w:val="28"/>
          <w:szCs w:val="28"/>
        </w:rPr>
        <w:t>. </w:t>
      </w:r>
      <w:r>
        <w:rPr>
          <w:sz w:val="28"/>
          <w:szCs w:val="28"/>
          <w:lang w:val="uk-UA"/>
        </w:rPr>
        <w:t>К</w:t>
      </w:r>
      <w:r>
        <w:rPr>
          <w:szCs w:val="28"/>
        </w:rPr>
        <w:t xml:space="preserve">онтроль за виконанням рішення покласти на заступника міського голови </w:t>
      </w:r>
      <w:r>
        <w:rPr>
          <w:szCs w:val="28"/>
        </w:rPr>
        <w:t xml:space="preserve">Ірину </w:t>
      </w:r>
      <w:r>
        <w:rPr>
          <w:szCs w:val="28"/>
        </w:rPr>
        <w:t>Чебелюк та постійну комісію міської ради з питань земельних відносин та земельного кадастру (</w:t>
      </w:r>
      <w:r>
        <w:rPr>
          <w:szCs w:val="28"/>
        </w:rPr>
        <w:t xml:space="preserve">Олександр </w:t>
      </w:r>
      <w:r>
        <w:rPr>
          <w:szCs w:val="28"/>
        </w:rPr>
        <w:t>Козлюк).</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r>
    </w:p>
    <w:p>
      <w:pPr>
        <w:pStyle w:val="Normal"/>
        <w:widowControl w:val="false"/>
        <w:overflowPunct w:val="fals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false"/>
        <w:ind w:left="0" w:right="-868" w:hanging="0"/>
        <w:jc w:val="both"/>
        <w:rPr/>
      </w:pPr>
      <w:r>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1638</TotalTime>
  <Application>LibreOffice/7.1.2.2$Windows_X86_64 LibreOffice_project/8a45595d069ef5570103caea1b71cc9d82b2aae4</Application>
  <AppVersion>15.0000</AppVersion>
  <Pages>2</Pages>
  <Words>518</Words>
  <Characters>3568</Characters>
  <CharactersWithSpaces>4290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2022-02-02T16:08:30Z</cp:lastPrinted>
  <dcterms:modified xsi:type="dcterms:W3CDTF">2022-03-14T10:23:58Z</dcterms:modified>
  <cp:revision>255</cp:revision>
  <dc:subject/>
  <dc:title/>
</cp:coreProperties>
</file>

<file path=docProps/custom.xml><?xml version="1.0" encoding="utf-8"?>
<Properties xmlns="http://schemas.openxmlformats.org/officeDocument/2006/custom-properties" xmlns:vt="http://schemas.openxmlformats.org/officeDocument/2006/docPropsVTypes"/>
</file>