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position:absolute;margin-left:205pt;margin-top:-7.4pt;width:57.4pt;height:59.2pt;mso-wrap-distance-right:0pt;mso-position-horizontal-relative:text;mso-position-vertical-relative:text" filled="f" o:ole="">
            <v:imagedata r:id="rId3" o:title=""/>
            <w10:wrap type="square" side="left"/>
          </v:shape>
          <o:OLEObject Type="Embed" ProgID="" ShapeID="ole_rId2" DrawAspect="Content" ObjectID="_1513123258" r:id="rId2"/>
        </w:object>
      </w:r>
    </w:p>
    <w:p>
      <w:pPr>
        <w:pStyle w:val="Normal"/>
        <w:numPr>
          <w:ilvl w:val="0"/>
          <w:numId w:val="2"/>
        </w:numPr>
        <w:jc w:val="center"/>
        <w:rPr>
          <w:rFonts w:ascii="Times New Roman" w:hAnsi="Times New Roman"/>
          <w:color w:val="000000"/>
        </w:rPr>
      </w:pPr>
      <w:r>
        <w:rPr>
          <w:color w:val="000000"/>
        </w:rPr>
      </w:r>
    </w:p>
    <w:p>
      <w:pPr>
        <w:pStyle w:val="Normal"/>
        <w:numPr>
          <w:ilvl w:val="0"/>
          <w:numId w:val="2"/>
        </w:numPr>
        <w:jc w:val="center"/>
        <w:rPr>
          <w:rFonts w:ascii="Times New Roman" w:hAnsi="Times New Roman"/>
          <w:color w:val="000000"/>
        </w:rPr>
      </w:pPr>
      <w:r>
        <w:rPr>
          <w:color w:val="000000"/>
        </w:rPr>
      </w:r>
    </w:p>
    <w:p>
      <w:pPr>
        <w:pStyle w:val="1"/>
        <w:numPr>
          <w:ilvl w:val="0"/>
          <w:numId w:val="2"/>
        </w:numPr>
        <w:spacing w:before="0" w:after="0"/>
        <w:jc w:val="center"/>
        <w:rPr>
          <w:rFonts w:ascii="Times New Roman" w:hAnsi="Times New Roman" w:cs="Times New Roman"/>
          <w:color w:val="000000"/>
          <w:sz w:val="20"/>
          <w:szCs w:val="17"/>
        </w:rPr>
      </w:pPr>
      <w:r>
        <w:rPr>
          <w:rFonts w:cs="Times New Roman"/>
          <w:color w:val="000000"/>
          <w:sz w:val="20"/>
          <w:szCs w:val="17"/>
        </w:rPr>
      </w:r>
    </w:p>
    <w:p>
      <w:pPr>
        <w:pStyle w:val="1"/>
        <w:widowControl w:val="false"/>
        <w:numPr>
          <w:ilvl w:val="0"/>
          <w:numId w:val="2"/>
        </w:numPr>
        <w:spacing w:before="0" w:after="0"/>
        <w:jc w:val="center"/>
        <w:rPr/>
      </w:pPr>
      <w:r>
        <w:rPr>
          <w:rFonts w:cs="Times New Roman"/>
          <w:color w:val="000000"/>
          <w:sz w:val="28"/>
          <w:szCs w:val="28"/>
        </w:rPr>
        <w:t>ЛУЦЬКА  МІСЬКА  РАДА</w:t>
      </w:r>
    </w:p>
    <w:p>
      <w:pPr>
        <w:pStyle w:val="Normal"/>
        <w:widowControl w:val="false"/>
        <w:jc w:val="center"/>
        <w:rPr>
          <w:rFonts w:ascii="Times New Roman" w:hAnsi="Times New Roman"/>
          <w:color w:val="000000"/>
          <w:sz w:val="20"/>
          <w:szCs w:val="20"/>
        </w:rPr>
      </w:pPr>
      <w:r>
        <w:rPr>
          <w:color w:val="000000"/>
          <w:sz w:val="20"/>
          <w:szCs w:val="20"/>
        </w:rPr>
      </w:r>
    </w:p>
    <w:p>
      <w:pPr>
        <w:pStyle w:val="2"/>
        <w:widowControl w:val="false"/>
        <w:numPr>
          <w:ilvl w:val="1"/>
          <w:numId w:val="2"/>
        </w:numPr>
        <w:tabs>
          <w:tab w:val="clear" w:pos="708"/>
          <w:tab w:val="left" w:pos="4218" w:leader="none"/>
          <w:tab w:val="left" w:pos="4674" w:leader="none"/>
        </w:tabs>
        <w:jc w:val="center"/>
        <w:rPr/>
      </w:pPr>
      <w:r>
        <w:rPr>
          <w:color w:val="000000"/>
          <w:sz w:val="32"/>
          <w:szCs w:val="32"/>
        </w:rPr>
        <w:t>Р І Ш Е Н Н Я</w:t>
      </w:r>
    </w:p>
    <w:p>
      <w:pPr>
        <w:pStyle w:val="Normal"/>
        <w:widowControl w:val="false"/>
        <w:jc w:val="center"/>
        <w:rPr>
          <w:rFonts w:ascii="Times New Roman" w:hAnsi="Times New Roman"/>
          <w:b/>
          <w:b/>
          <w:bCs/>
          <w:color w:val="000000"/>
          <w:sz w:val="40"/>
          <w:szCs w:val="40"/>
        </w:rPr>
      </w:pPr>
      <w:r>
        <w:rPr>
          <w:b/>
          <w:bCs/>
          <w:color w:val="000000"/>
          <w:sz w:val="40"/>
          <w:szCs w:val="40"/>
        </w:rPr>
      </w:r>
    </w:p>
    <w:p>
      <w:pPr>
        <w:pStyle w:val="Normal"/>
        <w:widowControl w:val="false"/>
        <w:tabs>
          <w:tab w:val="clear" w:pos="708"/>
          <w:tab w:val="left" w:pos="4687" w:leader="none"/>
        </w:tabs>
        <w:jc w:val="both"/>
        <w:rPr>
          <w:sz w:val="24"/>
        </w:rPr>
      </w:pPr>
      <w:r>
        <w:rPr>
          <w:color w:val="000000"/>
          <w:sz w:val="24"/>
        </w:rPr>
        <w:t>________________                                        Луцьк                                         №______________</w:t>
      </w:r>
    </w:p>
    <w:p>
      <w:pPr>
        <w:pStyle w:val="Normal"/>
        <w:widowControl w:val="false"/>
        <w:jc w:val="both"/>
        <w:rPr>
          <w:rFonts w:ascii="Times New Roman" w:hAnsi="Times New Roman"/>
          <w:color w:val="000000"/>
          <w:sz w:val="24"/>
          <w:lang w:val="uk-UA"/>
        </w:rPr>
      </w:pPr>
      <w:r>
        <w:rPr>
          <w:color w:val="000000"/>
          <w:sz w:val="24"/>
          <w:lang w:val="uk-UA"/>
        </w:rPr>
      </w:r>
    </w:p>
    <w:p>
      <w:pPr>
        <w:pStyle w:val="Normal"/>
        <w:rPr>
          <w:rFonts w:ascii="Times New Roman" w:hAnsi="Times New Roman"/>
          <w:color w:val="000000"/>
        </w:rPr>
      </w:pPr>
      <w:r>
        <w:rPr>
          <w:color w:val="000000"/>
          <w:lang w:val="uk-UA"/>
        </w:rPr>
        <w:t>Про продовження</w:t>
      </w:r>
      <w:r>
        <w:rPr>
          <w:color w:val="000000"/>
          <w:sz w:val="28"/>
          <w:szCs w:val="28"/>
          <w:lang w:val="uk-UA" w:eastAsia="zh-CN" w:bidi="ar-SA"/>
        </w:rPr>
        <w:t xml:space="preserve"> строків  виконання </w:t>
      </w:r>
    </w:p>
    <w:p>
      <w:pPr>
        <w:pStyle w:val="Normal"/>
        <w:rPr>
          <w:rFonts w:ascii="Times New Roman" w:hAnsi="Times New Roman"/>
          <w:color w:val="000000"/>
        </w:rPr>
      </w:pPr>
      <w:r>
        <w:rPr>
          <w:color w:val="000000"/>
          <w:sz w:val="28"/>
          <w:szCs w:val="28"/>
          <w:lang w:val="uk-UA" w:eastAsia="zh-CN" w:bidi="ar-SA"/>
        </w:rPr>
        <w:t>рішень   міської   ради,  пов</w:t>
      </w:r>
      <w:r>
        <w:rPr>
          <w:rFonts w:eastAsia="Times New Roman" w:cs="Times New Roman"/>
          <w:color w:val="000000"/>
          <w:sz w:val="28"/>
          <w:szCs w:val="28"/>
          <w:lang w:val="uk-UA" w:eastAsia="zh-CN" w:bidi="ar-SA"/>
        </w:rPr>
        <w:t>'</w:t>
      </w:r>
      <w:r>
        <w:rPr>
          <w:color w:val="000000"/>
          <w:sz w:val="28"/>
          <w:szCs w:val="28"/>
          <w:lang w:val="uk-UA" w:eastAsia="zh-CN" w:bidi="ar-SA"/>
        </w:rPr>
        <w:t>язаних  із</w:t>
      </w:r>
    </w:p>
    <w:p>
      <w:pPr>
        <w:pStyle w:val="Normal"/>
        <w:rPr>
          <w:rFonts w:ascii="Times New Roman" w:hAnsi="Times New Roman"/>
          <w:color w:val="000000"/>
        </w:rPr>
      </w:pPr>
      <w:r>
        <w:rPr>
          <w:color w:val="000000"/>
          <w:sz w:val="28"/>
          <w:szCs w:val="28"/>
          <w:lang w:val="uk-UA" w:eastAsia="zh-CN" w:bidi="ar-SA"/>
        </w:rPr>
        <w:t>орендою земельних ділянок комуналь-</w:t>
      </w:r>
    </w:p>
    <w:p>
      <w:pPr>
        <w:pStyle w:val="Normal"/>
        <w:rPr>
          <w:rFonts w:ascii="Times New Roman" w:hAnsi="Times New Roman"/>
          <w:color w:val="000000"/>
        </w:rPr>
      </w:pPr>
      <w:r>
        <w:rPr>
          <w:color w:val="000000"/>
          <w:sz w:val="28"/>
          <w:szCs w:val="28"/>
          <w:lang w:val="uk-UA" w:eastAsia="zh-CN" w:bidi="ar-SA"/>
        </w:rPr>
        <w:t>ної власності на території міста Луцька</w:t>
      </w:r>
    </w:p>
    <w:p>
      <w:pPr>
        <w:pStyle w:val="Normal"/>
        <w:rPr>
          <w:sz w:val="28"/>
          <w:szCs w:val="28"/>
          <w:lang w:val="uk-UA" w:eastAsia="zh-CN" w:bidi="ar-SA"/>
        </w:rPr>
      </w:pPr>
      <w:r>
        <w:rPr>
          <w:sz w:val="28"/>
          <w:szCs w:val="28"/>
          <w:lang w:val="uk-UA" w:eastAsia="zh-CN" w:bidi="ar-SA"/>
        </w:rPr>
      </w:r>
    </w:p>
    <w:p>
      <w:pPr>
        <w:pStyle w:val="Normal"/>
        <w:rPr>
          <w:rFonts w:ascii="Times New Roman" w:hAnsi="Times New Roman"/>
          <w:color w:val="000000"/>
          <w:sz w:val="28"/>
          <w:szCs w:val="28"/>
          <w:lang w:val="uk-UA" w:eastAsia="zh-CN" w:bidi="ar-SA"/>
        </w:rPr>
      </w:pPr>
      <w:r>
        <w:rPr>
          <w:color w:val="000000"/>
          <w:sz w:val="28"/>
          <w:szCs w:val="28"/>
          <w:lang w:val="uk-UA" w:eastAsia="zh-CN" w:bidi="ar-SA"/>
        </w:rPr>
      </w:r>
    </w:p>
    <w:p>
      <w:pPr>
        <w:pStyle w:val="Normal"/>
        <w:widowControl w:val="false"/>
        <w:ind w:left="0" w:right="0" w:firstLine="763"/>
        <w:jc w:val="both"/>
        <w:rPr/>
      </w:pPr>
      <w:r>
        <w:rPr>
          <w:rFonts w:cs="Times New Roman"/>
          <w:b w:val="false"/>
          <w:bCs w:val="false"/>
          <w:color w:val="000000"/>
          <w:spacing w:val="2"/>
          <w:sz w:val="28"/>
          <w:szCs w:val="28"/>
          <w:lang w:val="uk-UA"/>
        </w:rPr>
        <w:t xml:space="preserve">Відповідно до </w:t>
      </w:r>
      <w:r>
        <w:rPr>
          <w:rFonts w:eastAsia="Times New Roman" w:cs="Times New Roman"/>
          <w:b w:val="false"/>
          <w:bCs w:val="false"/>
          <w:color w:val="000000"/>
          <w:spacing w:val="2"/>
          <w:sz w:val="28"/>
          <w:szCs w:val="28"/>
          <w:lang w:val="uk-UA" w:eastAsia="zh-CN" w:bidi="ar-SA"/>
        </w:rPr>
        <w:t>статей 12, 122 Земельного кодексу України, пункту 34 частини першої статті 26, статей 33, 59 Закону України "Про місцеве самоврядування в Україні", статей 7, 9, 13 Закону України "Про правовий режим воєнного стану", Закону України від 03.03.2022 № 2115-</w:t>
      </w:r>
      <w:r>
        <w:rPr>
          <w:rFonts w:eastAsia="Times New Roman" w:cs="Times New Roman"/>
          <w:b w:val="false"/>
          <w:bCs w:val="false"/>
          <w:color w:val="000000"/>
          <w:spacing w:val="2"/>
          <w:sz w:val="28"/>
          <w:szCs w:val="28"/>
          <w:lang w:val="en-US" w:eastAsia="zh-CN" w:bidi="ar-SA"/>
        </w:rPr>
        <w:t xml:space="preserve">IX </w:t>
      </w:r>
      <w:r>
        <w:rPr>
          <w:rFonts w:eastAsia="Times New Roman" w:cs="Times New Roman"/>
          <w:b w:val="false"/>
          <w:bCs w:val="false"/>
          <w:color w:val="000000"/>
          <w:spacing w:val="2"/>
          <w:sz w:val="28"/>
          <w:szCs w:val="28"/>
          <w:lang w:val="uk-UA" w:eastAsia="zh-CN" w:bidi="ar-SA"/>
        </w:rPr>
        <w:t>"П</w:t>
      </w:r>
      <w:r>
        <w:rPr>
          <w:rFonts w:eastAsia="Times New Roman" w:cs="Times New Roman"/>
          <w:b w:val="false"/>
          <w:bCs w:val="false"/>
          <w:i w:val="false"/>
          <w:caps w:val="false"/>
          <w:smallCaps w:val="false"/>
          <w:color w:val="000000"/>
          <w:spacing w:val="0"/>
          <w:sz w:val="28"/>
          <w:szCs w:val="28"/>
          <w:lang w:val="uk-UA" w:eastAsia="zh-CN" w:bidi="ar-SA"/>
        </w:rPr>
        <w:t xml:space="preserve">ро захист інтересів суб’єктів подання звітності та інших документів у період дії воєнного стану або стану війни", </w:t>
      </w:r>
      <w:r>
        <w:rPr>
          <w:rFonts w:eastAsia="Times New Roman" w:cs="Times New Roman"/>
          <w:b w:val="false"/>
          <w:bCs w:val="false"/>
          <w:color w:val="000000"/>
          <w:spacing w:val="2"/>
          <w:sz w:val="28"/>
          <w:szCs w:val="28"/>
          <w:lang w:val="uk-UA" w:eastAsia="zh-CN" w:bidi="ar-SA"/>
        </w:rPr>
        <w:t xml:space="preserve">Указів Президента України від 24.02.2022 № 64 "Про введення воєнного стану в Україні" та від 14.03.2022 № 133/2022 </w:t>
      </w:r>
      <w:r>
        <w:rPr>
          <w:rFonts w:eastAsia="Times New Roman" w:cs="Times New Roman"/>
          <w:b w:val="false"/>
          <w:bCs w:val="false"/>
          <w:color w:val="000000"/>
          <w:spacing w:val="2"/>
          <w:kern w:val="0"/>
          <w:sz w:val="28"/>
          <w:szCs w:val="28"/>
          <w:lang w:val="uk-UA" w:eastAsia="zh-CN" w:bidi="ar-SA"/>
        </w:rPr>
        <w:t>"</w:t>
      </w:r>
      <w:r>
        <w:rPr>
          <w:rFonts w:eastAsia="Times New Roman" w:cs="Times New Roman"/>
          <w:b w:val="false"/>
          <w:bCs w:val="false"/>
          <w:i w:val="false"/>
          <w:caps w:val="false"/>
          <w:smallCaps w:val="false"/>
          <w:color w:val="000000"/>
          <w:spacing w:val="2"/>
          <w:kern w:val="0"/>
          <w:sz w:val="28"/>
          <w:szCs w:val="28"/>
          <w:lang w:val="uk-UA" w:eastAsia="zh-CN" w:bidi="ar-SA"/>
        </w:rPr>
        <w:t>Про продовження строку дії воєнного стану в Україні",</w:t>
      </w:r>
      <w:r>
        <w:rPr>
          <w:rFonts w:eastAsia="Times New Roman" w:cs="Times New Roman"/>
          <w:b w:val="false"/>
          <w:bCs w:val="false"/>
          <w:spacing w:val="2"/>
          <w:sz w:val="28"/>
          <w:szCs w:val="28"/>
          <w:lang w:val="uk-UA" w:eastAsia="zh-CN" w:bidi="ar-SA"/>
        </w:rPr>
        <w:t xml:space="preserve"> </w:t>
      </w:r>
      <w:r>
        <w:rPr>
          <w:rFonts w:eastAsia="Times New Roman" w:cs="Times New Roman"/>
          <w:b w:val="false"/>
          <w:bCs w:val="false"/>
          <w:color w:val="000000"/>
          <w:spacing w:val="2"/>
          <w:sz w:val="28"/>
          <w:szCs w:val="28"/>
          <w:lang w:val="uk-UA" w:eastAsia="zh-CN" w:bidi="ar-SA"/>
        </w:rPr>
        <w:t>статей</w:t>
      </w:r>
      <w:r>
        <w:rPr>
          <w:rFonts w:eastAsia="SimSun;宋体"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29, 42, 45 Регламенту Луцької міської ради </w:t>
      </w:r>
      <w:r>
        <w:rPr>
          <w:rFonts w:eastAsia="SimSun;宋体" w:cs="Times New Roman"/>
          <w:b w:val="false"/>
          <w:bCs w:val="false"/>
          <w:i w:val="false"/>
          <w:strike w:val="false"/>
          <w:dstrike w:val="false"/>
          <w:outline w:val="false"/>
          <w:shadow w:val="false"/>
          <w:color w:val="000000"/>
          <w:spacing w:val="-2"/>
          <w:sz w:val="28"/>
          <w:szCs w:val="28"/>
          <w:u w:val="none"/>
          <w:em w:val="none"/>
          <w:lang w:val="en-US" w:eastAsia="zh-CN" w:bidi="ar-SA"/>
        </w:rPr>
        <w:t xml:space="preserve">VIII </w:t>
      </w:r>
      <w:r>
        <w:rPr>
          <w:rFonts w:eastAsia="SimSun;宋体"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скликання </w:t>
      </w:r>
      <w:r>
        <w:rPr>
          <w:rFonts w:eastAsia="Times New Roman" w:cs="Times New Roman"/>
          <w:b w:val="false"/>
          <w:bCs w:val="false"/>
          <w:color w:val="000000"/>
          <w:spacing w:val="2"/>
          <w:sz w:val="28"/>
          <w:szCs w:val="28"/>
          <w:lang w:val="uk-UA" w:eastAsia="zh-CN" w:bidi="ar-SA"/>
        </w:rPr>
        <w:t>міська рада</w:t>
      </w:r>
    </w:p>
    <w:p>
      <w:pPr>
        <w:pStyle w:val="Normal"/>
        <w:widowControl w:val="false"/>
        <w:ind w:left="0" w:right="0" w:firstLine="763"/>
        <w:jc w:val="both"/>
        <w:rPr>
          <w:rFonts w:ascii="Times New Roman" w:hAnsi="Times New Roman"/>
          <w:color w:val="000000"/>
          <w:sz w:val="28"/>
          <w:szCs w:val="28"/>
          <w:lang w:val="uk-UA"/>
        </w:rPr>
      </w:pPr>
      <w:r>
        <w:rPr>
          <w:color w:val="000000"/>
          <w:sz w:val="28"/>
          <w:szCs w:val="28"/>
          <w:lang w:val="uk-UA"/>
        </w:rPr>
      </w:r>
    </w:p>
    <w:p>
      <w:pPr>
        <w:pStyle w:val="Normal"/>
        <w:widowControl w:val="false"/>
        <w:rPr>
          <w:sz w:val="28"/>
          <w:szCs w:val="28"/>
        </w:rPr>
      </w:pPr>
      <w:r>
        <w:rPr>
          <w:color w:val="000000"/>
          <w:sz w:val="28"/>
          <w:szCs w:val="28"/>
          <w:lang w:val="uk-UA"/>
        </w:rPr>
        <w:t>ВИРІШИЛА:</w:t>
      </w:r>
    </w:p>
    <w:p>
      <w:pPr>
        <w:pStyle w:val="Normal"/>
        <w:widowControl w:val="false"/>
        <w:jc w:val="both"/>
        <w:rPr>
          <w:rFonts w:ascii="Times New Roman" w:hAnsi="Times New Roman"/>
          <w:color w:val="000000"/>
          <w:sz w:val="28"/>
          <w:szCs w:val="28"/>
          <w:lang w:val="uk-UA"/>
        </w:rPr>
      </w:pPr>
      <w:r>
        <w:rPr>
          <w:color w:val="000000"/>
          <w:sz w:val="28"/>
          <w:szCs w:val="28"/>
          <w:lang w:val="uk-UA"/>
        </w:rPr>
      </w:r>
    </w:p>
    <w:p>
      <w:pPr>
        <w:pStyle w:val="Normal"/>
        <w:widowControl w:val="false"/>
        <w:ind w:left="0" w:right="0" w:firstLine="654"/>
        <w:jc w:val="both"/>
        <w:rPr>
          <w:rFonts w:ascii="Times New Roman" w:hAnsi="Times New Roman"/>
          <w:color w:val="000000"/>
        </w:rPr>
      </w:pPr>
      <w:r>
        <w:rPr>
          <w:color w:val="000000"/>
          <w:spacing w:val="-4"/>
          <w:sz w:val="28"/>
          <w:szCs w:val="28"/>
          <w:lang w:val="uk-UA"/>
        </w:rPr>
        <w:t>1. Продовжити строки виконання рішень Луцької міської ради, пов</w:t>
      </w:r>
      <w:r>
        <w:rPr>
          <w:rFonts w:eastAsia="Times New Roman" w:cs="Times New Roman"/>
          <w:color w:val="000000"/>
          <w:spacing w:val="-4"/>
          <w:sz w:val="28"/>
          <w:szCs w:val="28"/>
          <w:lang w:val="uk-UA"/>
        </w:rPr>
        <w:t xml:space="preserve">'язаних із набуттям (поновленням) права оренди на земельні ділянки комунальної власності на території міста Луцька, на час введення воєнного стану та три місяці після припинення чи скасування воєнного стану або стану війни. </w:t>
      </w:r>
    </w:p>
    <w:p>
      <w:pPr>
        <w:pStyle w:val="Normal"/>
        <w:widowControl w:val="false"/>
        <w:ind w:left="0" w:right="0" w:firstLine="654"/>
        <w:jc w:val="both"/>
        <w:rPr>
          <w:rFonts w:ascii="Times New Roman" w:hAnsi="Times New Roman"/>
          <w:color w:val="000000"/>
        </w:rPr>
      </w:pPr>
      <w:r>
        <w:rPr>
          <w:rFonts w:cs="Times New Roman"/>
          <w:b w:val="false"/>
          <w:bCs w:val="false"/>
          <w:i w:val="false"/>
          <w:iCs w:val="false"/>
          <w:color w:val="000000"/>
          <w:spacing w:val="-4"/>
          <w:sz w:val="28"/>
          <w:szCs w:val="28"/>
          <w:highlight w:val="white"/>
          <w:lang w:val="uk-UA"/>
        </w:rPr>
        <w:t xml:space="preserve">2. </w:t>
      </w:r>
      <w:r>
        <w:rPr>
          <w:rFonts w:eastAsia="Times New Roman" w:cs="Times New Roman"/>
          <w:b w:val="false"/>
          <w:bCs w:val="false"/>
          <w:i w:val="false"/>
          <w:iCs w:val="false"/>
          <w:color w:val="000000"/>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widowControl w:val="false"/>
        <w:ind w:left="0" w:right="0" w:firstLine="763"/>
        <w:jc w:val="both"/>
        <w:rPr>
          <w:rFonts w:ascii="Times New Roman" w:hAnsi="Times New Roman"/>
          <w:i/>
          <w:i/>
          <w:iCs/>
          <w:color w:val="000000"/>
          <w:sz w:val="28"/>
          <w:szCs w:val="28"/>
          <w:lang w:val="uk-UA"/>
        </w:rPr>
      </w:pPr>
      <w:r>
        <w:rPr>
          <w:i/>
          <w:iCs/>
          <w:color w:val="000000"/>
          <w:sz w:val="28"/>
          <w:szCs w:val="28"/>
          <w:lang w:val="uk-UA"/>
        </w:rPr>
      </w:r>
    </w:p>
    <w:p>
      <w:pPr>
        <w:pStyle w:val="Normal"/>
        <w:widowControl w:val="false"/>
        <w:ind w:left="0" w:right="0" w:firstLine="763"/>
        <w:jc w:val="both"/>
        <w:rPr>
          <w:rFonts w:ascii="Times New Roman" w:hAnsi="Times New Roman"/>
          <w:i/>
          <w:i/>
          <w:iCs/>
          <w:color w:val="000000"/>
          <w:sz w:val="28"/>
          <w:szCs w:val="28"/>
          <w:lang w:val="uk-UA"/>
        </w:rPr>
      </w:pPr>
      <w:r>
        <w:rPr>
          <w:i/>
          <w:iCs/>
          <w:color w:val="000000"/>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color w:val="000000"/>
          <w:szCs w:val="28"/>
          <w:lang w:val="uk-UA"/>
        </w:rPr>
      </w:pPr>
      <w:r>
        <w:rPr>
          <w:color w:val="000000"/>
          <w:szCs w:val="28"/>
          <w:lang w:val="uk-UA"/>
        </w:rPr>
      </w:r>
    </w:p>
    <w:p>
      <w:pPr>
        <w:pStyle w:val="Normal"/>
        <w:widowControl w:val="false"/>
        <w:jc w:val="both"/>
        <w:rPr>
          <w:rFonts w:ascii="Times New Roman" w:hAnsi="Times New Roman"/>
          <w:color w:val="000000"/>
          <w:szCs w:val="28"/>
          <w:lang w:val="uk-UA"/>
        </w:rPr>
      </w:pPr>
      <w:r>
        <w:rPr>
          <w:color w:val="000000"/>
          <w:szCs w:val="28"/>
          <w:lang w:val="uk-UA"/>
        </w:rPr>
      </w:r>
    </w:p>
    <w:p>
      <w:pPr>
        <w:pStyle w:val="Normal"/>
        <w:widowControl w:val="false"/>
        <w:jc w:val="both"/>
        <w:rPr/>
      </w:pPr>
      <w:r>
        <w:rPr>
          <w:i w:val="false"/>
          <w:iCs w:val="false"/>
          <w:color w:val="000000"/>
          <w:sz w:val="24"/>
          <w:szCs w:val="28"/>
          <w:lang w:val="uk-UA"/>
        </w:rPr>
        <w:t>Козлюк</w:t>
      </w:r>
    </w:p>
    <w:sectPr>
      <w:type w:val="nextPage"/>
      <w:pgSz w:w="11906" w:h="16838"/>
      <w:pgMar w:left="1890" w:right="567" w:header="0" w:top="795" w:footer="0" w:bottom="1705"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562</TotalTime>
  <Application>LibreOffice/7.1.5.2$Windows_X86_64 LibreOffice_project/85f04e9f809797b8199d13c421bd8a2b025d52b5</Application>
  <AppVersion>15.0000</AppVersion>
  <Pages>1</Pages>
  <Words>200</Words>
  <Characters>1173</Characters>
  <CharactersWithSpaces>1533</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2022-03-23T10:43:11Z</cp:lastPrinted>
  <dcterms:modified xsi:type="dcterms:W3CDTF">2022-03-24T09:36:33Z</dcterms:modified>
  <cp:revision>124</cp:revision>
  <dc:subject/>
  <dc:title> </dc:title>
</cp:coreProperties>
</file>

<file path=docProps/custom.xml><?xml version="1.0" encoding="utf-8"?>
<Properties xmlns="http://schemas.openxmlformats.org/officeDocument/2006/custom-properties" xmlns:vt="http://schemas.openxmlformats.org/officeDocument/2006/docPropsVTypes"/>
</file>