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CF" w:rsidRDefault="00725E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Додаток </w:t>
      </w:r>
    </w:p>
    <w:p w:rsidR="00B82917" w:rsidRDefault="00174ED6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до розпорядження міського голови</w:t>
      </w:r>
    </w:p>
    <w:p w:rsidR="00B82917" w:rsidRDefault="00174E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 № _____________</w:t>
      </w:r>
    </w:p>
    <w:p w:rsidR="00B82917" w:rsidRDefault="00B82917">
      <w:pPr>
        <w:jc w:val="both"/>
        <w:rPr>
          <w:rFonts w:ascii="Times New Roman" w:hAnsi="Times New Roman"/>
          <w:sz w:val="28"/>
          <w:szCs w:val="28"/>
        </w:rPr>
      </w:pPr>
    </w:p>
    <w:p w:rsidR="00B82917" w:rsidRDefault="00174ED6">
      <w:pPr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ПОЛОЖЕННЯ</w:t>
      </w:r>
    </w:p>
    <w:p w:rsidR="00B82917" w:rsidRDefault="00174ED6">
      <w:pPr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про до</w:t>
      </w:r>
      <w:r w:rsidR="00AA54F6">
        <w:rPr>
          <w:rFonts w:ascii="Times New Roman" w:hAnsi="Times New Roman"/>
          <w:sz w:val="28"/>
          <w:szCs w:val="28"/>
        </w:rPr>
        <w:t>бровільні формування цивільного</w:t>
      </w:r>
      <w:r>
        <w:rPr>
          <w:rFonts w:ascii="Times New Roman" w:hAnsi="Times New Roman"/>
          <w:sz w:val="28"/>
          <w:szCs w:val="28"/>
        </w:rPr>
        <w:t xml:space="preserve"> захисту</w:t>
      </w:r>
    </w:p>
    <w:p w:rsidR="00B82917" w:rsidRDefault="00174ED6">
      <w:pPr>
        <w:jc w:val="center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Луцької міської територіальної громади</w:t>
      </w:r>
    </w:p>
    <w:p w:rsidR="00B82917" w:rsidRDefault="00B82917" w:rsidP="00AA54F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1. Загальні положення.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 xml:space="preserve">1.1. Положення про добровільні </w:t>
      </w:r>
      <w:r>
        <w:rPr>
          <w:rFonts w:ascii="Times New Roman" w:hAnsi="Times New Roman"/>
          <w:sz w:val="28"/>
          <w:szCs w:val="28"/>
        </w:rPr>
        <w:t>формування цивільного захисту Луцької міської територіальної громади (далі </w:t>
      </w: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/>
          <w:sz w:val="28"/>
          <w:szCs w:val="28"/>
        </w:rPr>
        <w:t xml:space="preserve">Положення) розроблено згідно зі ст. 27 Кодексу цивільного захисту України, постановою Кабінету Міністрів України від 21.08.2013 № 616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затвердження Положення про добровільні ф</w:t>
      </w:r>
      <w:r>
        <w:rPr>
          <w:rFonts w:ascii="Times New Roman" w:hAnsi="Times New Roman"/>
          <w:sz w:val="28"/>
          <w:szCs w:val="28"/>
        </w:rPr>
        <w:t>ормування цивільного захисту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 xml:space="preserve">1.2. Положення визначає порядок створення, завдання, структуру та оснащення добровільних формувань цивільного захисту у Луцькій міській територіальній громаді (далі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добровільні формування), порядок їх участі у ліквідації н</w:t>
      </w:r>
      <w:r>
        <w:rPr>
          <w:rFonts w:ascii="Times New Roman" w:hAnsi="Times New Roman"/>
          <w:sz w:val="28"/>
          <w:szCs w:val="28"/>
        </w:rPr>
        <w:t>адзвичайних ситуацій та їх наслідків.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2. Порядок створення добровільних формувань.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2.1. Добровільні формування створюються для виконання допоміжних робіт із запобігання виникненню або ліквідації наслідків надзвичайної ситуації, а саме: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поверхневий розбі</w:t>
      </w:r>
      <w:r>
        <w:rPr>
          <w:rFonts w:ascii="Times New Roman" w:hAnsi="Times New Roman"/>
          <w:sz w:val="28"/>
          <w:szCs w:val="28"/>
        </w:rPr>
        <w:t>р завалів, розчистка маршрутів руху техніки (за наявності необхідного обладнання і створення безпечних умов);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збір інформації про знаходження людей у зоні надзвичайної ситуації (опитування очевидців);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евакуація постраждалого населення;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виконання заходів</w:t>
      </w:r>
      <w:r>
        <w:rPr>
          <w:rFonts w:ascii="Times New Roman" w:hAnsi="Times New Roman"/>
          <w:sz w:val="28"/>
          <w:szCs w:val="28"/>
        </w:rPr>
        <w:t xml:space="preserve"> із забезпечення постраждалого населення (розгортання тимчасових пунктів проживання, доставки води, продуктів харчування, медикаментів, догляд за хворими та людьми похилого віку);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надання допомоги професіональним рятувальникам в організації життєдіяльност</w:t>
      </w:r>
      <w:r>
        <w:rPr>
          <w:rFonts w:ascii="Times New Roman" w:hAnsi="Times New Roman"/>
          <w:sz w:val="28"/>
          <w:szCs w:val="28"/>
        </w:rPr>
        <w:t>і на період проведення рятувальних робіт;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виконання заходів з охорони громадського порядку (огородження небезпечних зон і ділянок, об’єктів ведення аварійних та інших невідкладних робіт, оточення зони надзвичайної ситуації та недопущення сторонніх осіб то</w:t>
      </w:r>
      <w:r>
        <w:rPr>
          <w:rFonts w:ascii="Times New Roman" w:hAnsi="Times New Roman"/>
          <w:sz w:val="28"/>
          <w:szCs w:val="28"/>
        </w:rPr>
        <w:t>що).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 xml:space="preserve">2.2. З одержанням інформації про загрозу або виникнення надзвичайної ситуації міський голова </w:t>
      </w:r>
      <w:r>
        <w:rPr>
          <w:rFonts w:ascii="Times New Roman" w:hAnsi="Times New Roman"/>
          <w:color w:val="000000"/>
          <w:sz w:val="28"/>
          <w:szCs w:val="28"/>
        </w:rPr>
        <w:t xml:space="preserve">своїм розпорядженням </w:t>
      </w:r>
      <w:r>
        <w:rPr>
          <w:rFonts w:ascii="Times New Roman" w:hAnsi="Times New Roman"/>
          <w:sz w:val="28"/>
          <w:szCs w:val="28"/>
        </w:rPr>
        <w:t>затверджує особовий склад добровільних формувань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3. Комплектування, структура та оснащення добровільних формувань.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3.1. До складу доб</w:t>
      </w:r>
      <w:r>
        <w:rPr>
          <w:rFonts w:ascii="Times New Roman" w:hAnsi="Times New Roman"/>
          <w:sz w:val="28"/>
          <w:szCs w:val="28"/>
        </w:rPr>
        <w:t>ровільних формувань на добровільних засадах включаються громадяни України, які за станом здоров’я придатні до військової служби та не досягли граничного віку перебування військовозобов’язаних у запасі другого розряду.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3.2. Права добровільних формувань та </w:t>
      </w:r>
      <w:r>
        <w:rPr>
          <w:rFonts w:ascii="Times New Roman" w:hAnsi="Times New Roman"/>
          <w:sz w:val="28"/>
          <w:szCs w:val="28"/>
        </w:rPr>
        <w:t xml:space="preserve">громадян, які виконують завдання у їх складі, а також обов’язки таких громадян визначаються відповідно до Кодексу цивільного захисту України. 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3.3. Страхування здоров’я та життя членів (учасників) добровільних формувань на період виконання ними допоміжних</w:t>
      </w:r>
      <w:r>
        <w:rPr>
          <w:rFonts w:ascii="Times New Roman" w:hAnsi="Times New Roman"/>
          <w:sz w:val="28"/>
          <w:szCs w:val="28"/>
        </w:rPr>
        <w:t xml:space="preserve"> робіт здійснюється відповідно до чинного законодавства.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3.4. Добровільні формування очолює начальник, який призначається розпорядженням міського голови. Начальник здійснює керівництво добровільними формуваннями та несе персональну відповідальність за пок</w:t>
      </w:r>
      <w:r>
        <w:rPr>
          <w:rFonts w:ascii="Times New Roman" w:hAnsi="Times New Roman"/>
          <w:sz w:val="28"/>
          <w:szCs w:val="28"/>
        </w:rPr>
        <w:t>ладені на нього функції.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3.5. Виконавчим комітетом Луцької міської ради добровільні формування забезпечуються необхідним майном, спорядженням та робочим інструментом на період виконання поставлених їм завдань на умовах повернення. Надання зазначеного майн</w:t>
      </w:r>
      <w:r>
        <w:rPr>
          <w:rFonts w:ascii="Times New Roman" w:hAnsi="Times New Roman"/>
          <w:sz w:val="28"/>
          <w:szCs w:val="28"/>
        </w:rPr>
        <w:t>а, його зберігання та повернення здійснюється визначеним порядком.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3.6. Порядок залучення добровільних формувань та обсяги допоміжних робіт для добровільних формувань цивільного захисту визначаються міським головою або керівником робіт з ліквідації надзви</w:t>
      </w:r>
      <w:r>
        <w:rPr>
          <w:rFonts w:ascii="Times New Roman" w:hAnsi="Times New Roman"/>
          <w:sz w:val="28"/>
          <w:szCs w:val="28"/>
        </w:rPr>
        <w:t>чайних ситуацій, у разі підпорядкування йому добровільних формувань цивільного захисту.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>3.7. Діяльність добровільних формувань після завершення виконання ними допоміжних робіт припиняється розпорядженням міського голови.</w:t>
      </w:r>
    </w:p>
    <w:p w:rsidR="00B82917" w:rsidRDefault="00174ED6" w:rsidP="00AA54F6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ab/>
        <w:t xml:space="preserve">3.8. Інформація про утворення </w:t>
      </w:r>
      <w:r>
        <w:rPr>
          <w:rFonts w:ascii="Times New Roman" w:hAnsi="Times New Roman"/>
          <w:sz w:val="28"/>
          <w:szCs w:val="28"/>
        </w:rPr>
        <w:t>добровільних формувань та залучення їх до виконання допоміжних робіт відображається у звітних документах з питань цивільного захисту.</w:t>
      </w:r>
    </w:p>
    <w:p w:rsidR="00B82917" w:rsidRDefault="00B82917">
      <w:pPr>
        <w:jc w:val="both"/>
        <w:rPr>
          <w:rFonts w:ascii="Times New Roman" w:hAnsi="Times New Roman"/>
          <w:sz w:val="28"/>
          <w:szCs w:val="28"/>
        </w:rPr>
      </w:pPr>
    </w:p>
    <w:p w:rsidR="00B82917" w:rsidRDefault="00B82917" w:rsidP="00AA54F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2917" w:rsidRDefault="00B82917">
      <w:pPr>
        <w:jc w:val="both"/>
        <w:rPr>
          <w:rFonts w:ascii="Times New Roman" w:hAnsi="Times New Roman"/>
          <w:sz w:val="28"/>
          <w:szCs w:val="28"/>
        </w:rPr>
      </w:pPr>
    </w:p>
    <w:p w:rsidR="00B82917" w:rsidRDefault="00174ED6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:rsidR="00B82917" w:rsidRDefault="00174ED6">
      <w:pPr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:rsidR="00B82917" w:rsidRDefault="00B82917">
      <w:pPr>
        <w:jc w:val="both"/>
        <w:rPr>
          <w:rFonts w:hint="eastAsia"/>
        </w:rPr>
      </w:pPr>
    </w:p>
    <w:p w:rsidR="00B82917" w:rsidRDefault="00B82917">
      <w:pPr>
        <w:jc w:val="both"/>
        <w:rPr>
          <w:rFonts w:hint="eastAsia"/>
        </w:rPr>
      </w:pPr>
    </w:p>
    <w:p w:rsidR="00B82917" w:rsidRDefault="00174E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Кирилюк 720 087</w:t>
      </w:r>
    </w:p>
    <w:p w:rsidR="00B82917" w:rsidRDefault="00B82917">
      <w:pPr>
        <w:jc w:val="both"/>
        <w:rPr>
          <w:rFonts w:hint="eastAsia"/>
        </w:rPr>
      </w:pPr>
    </w:p>
    <w:sectPr w:rsidR="00B82917" w:rsidSect="00AA54F6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D6" w:rsidRDefault="00174ED6">
      <w:pPr>
        <w:rPr>
          <w:rFonts w:hint="eastAsia"/>
        </w:rPr>
      </w:pPr>
      <w:r>
        <w:separator/>
      </w:r>
    </w:p>
  </w:endnote>
  <w:endnote w:type="continuationSeparator" w:id="0">
    <w:p w:rsidR="00174ED6" w:rsidRDefault="00174E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D6" w:rsidRDefault="00174ED6">
      <w:pPr>
        <w:rPr>
          <w:rFonts w:hint="eastAsia"/>
        </w:rPr>
      </w:pPr>
      <w:r>
        <w:separator/>
      </w:r>
    </w:p>
  </w:footnote>
  <w:footnote w:type="continuationSeparator" w:id="0">
    <w:p w:rsidR="00174ED6" w:rsidRDefault="00174ED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917" w:rsidRDefault="00174ED6">
    <w:pPr>
      <w:pStyle w:val="a8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725EC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2917"/>
    <w:rsid w:val="00174ED6"/>
    <w:rsid w:val="00725ECF"/>
    <w:rsid w:val="00AA54F6"/>
    <w:rsid w:val="00B8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styleId="ab">
    <w:name w:val="footer"/>
    <w:basedOn w:val="a"/>
    <w:link w:val="ac"/>
    <w:uiPriority w:val="99"/>
    <w:unhideWhenUsed/>
    <w:rsid w:val="00AA54F6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AA54F6"/>
    <w:rPr>
      <w:rFonts w:cs="Mangal"/>
      <w:color w:val="00000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24</cp:revision>
  <cp:lastPrinted>2022-04-15T10:31:00Z</cp:lastPrinted>
  <dcterms:created xsi:type="dcterms:W3CDTF">2022-01-25T12:15:00Z</dcterms:created>
  <dcterms:modified xsi:type="dcterms:W3CDTF">2022-04-15T08:28:00Z</dcterms:modified>
  <dc:language>uk-UA</dc:language>
</cp:coreProperties>
</file>