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6E77" w:rsidRDefault="00DC408B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2996511" r:id="rId9"/>
        </w:object>
      </w:r>
    </w:p>
    <w:p w:rsidR="007C6E77" w:rsidRDefault="007C6E77">
      <w:pPr>
        <w:jc w:val="center"/>
        <w:rPr>
          <w:sz w:val="16"/>
          <w:szCs w:val="16"/>
        </w:rPr>
      </w:pPr>
    </w:p>
    <w:p w:rsidR="007C6E77" w:rsidRDefault="00DC408B">
      <w:pPr>
        <w:pStyle w:val="1"/>
      </w:pPr>
      <w:r>
        <w:rPr>
          <w:sz w:val="28"/>
          <w:szCs w:val="28"/>
        </w:rPr>
        <w:t>ЛУЦЬКА  МІСЬКА  РАДА</w:t>
      </w:r>
    </w:p>
    <w:p w:rsidR="007C6E77" w:rsidRDefault="007C6E77">
      <w:pPr>
        <w:rPr>
          <w:sz w:val="10"/>
          <w:szCs w:val="10"/>
        </w:rPr>
      </w:pPr>
    </w:p>
    <w:p w:rsidR="007C6E77" w:rsidRDefault="00DC408B">
      <w:pPr>
        <w:pStyle w:val="1"/>
      </w:pPr>
      <w:r>
        <w:rPr>
          <w:sz w:val="28"/>
          <w:szCs w:val="28"/>
        </w:rPr>
        <w:t>ВИКОНАВЧИЙ КОМІТЕТ</w:t>
      </w:r>
    </w:p>
    <w:p w:rsidR="007C6E77" w:rsidRDefault="007C6E77">
      <w:pPr>
        <w:jc w:val="center"/>
        <w:rPr>
          <w:b/>
          <w:bCs/>
          <w:sz w:val="20"/>
          <w:szCs w:val="20"/>
        </w:rPr>
      </w:pPr>
    </w:p>
    <w:p w:rsidR="007C6E77" w:rsidRDefault="00DC408B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7C6E77" w:rsidRDefault="007C6E77">
      <w:pPr>
        <w:jc w:val="center"/>
        <w:rPr>
          <w:b/>
          <w:bCs/>
          <w:sz w:val="40"/>
          <w:szCs w:val="40"/>
        </w:rPr>
      </w:pPr>
    </w:p>
    <w:p w:rsidR="007C6E77" w:rsidRDefault="00DC408B">
      <w:pPr>
        <w:jc w:val="both"/>
      </w:pPr>
      <w:r>
        <w:t>_________________                                      Луцьк                                      № ____________</w:t>
      </w:r>
    </w:p>
    <w:p w:rsidR="00321FA9" w:rsidRDefault="00321FA9">
      <w:pPr>
        <w:widowControl/>
        <w:jc w:val="both"/>
        <w:rPr>
          <w:color w:val="000000"/>
          <w:sz w:val="28"/>
          <w:szCs w:val="28"/>
        </w:rPr>
      </w:pPr>
    </w:p>
    <w:p w:rsidR="007C6E77" w:rsidRDefault="00DC408B">
      <w:pPr>
        <w:widowControl/>
        <w:jc w:val="both"/>
      </w:pPr>
      <w:r>
        <w:rPr>
          <w:color w:val="000000"/>
          <w:sz w:val="28"/>
          <w:szCs w:val="28"/>
        </w:rPr>
        <w:t xml:space="preserve">Про внесення змін до рішення </w:t>
      </w:r>
    </w:p>
    <w:p w:rsidR="007C6E77" w:rsidRDefault="00DC408B">
      <w:pPr>
        <w:widowControl/>
        <w:jc w:val="both"/>
      </w:pPr>
      <w:r>
        <w:rPr>
          <w:color w:val="000000"/>
          <w:sz w:val="28"/>
          <w:szCs w:val="28"/>
        </w:rPr>
        <w:t>виконавчого комітету Луцької</w:t>
      </w:r>
    </w:p>
    <w:p w:rsidR="007C6E77" w:rsidRDefault="00DC408B">
      <w:pPr>
        <w:widowControl/>
        <w:jc w:val="both"/>
      </w:pPr>
      <w:r>
        <w:rPr>
          <w:color w:val="000000"/>
          <w:sz w:val="28"/>
          <w:szCs w:val="28"/>
        </w:rPr>
        <w:t>міської ради від 13.04.2022 №</w:t>
      </w:r>
      <w:r>
        <w:rPr>
          <w:rFonts w:eastAsia="Andale Sans UI;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200-1</w:t>
      </w:r>
    </w:p>
    <w:p w:rsidR="007C6E77" w:rsidRDefault="00321FA9">
      <w:pPr>
        <w:widowControl/>
        <w:jc w:val="both"/>
      </w:pPr>
      <w:r>
        <w:rPr>
          <w:color w:val="000000"/>
          <w:sz w:val="28"/>
          <w:szCs w:val="28"/>
        </w:rPr>
        <w:t>«</w:t>
      </w:r>
      <w:r w:rsidR="00DC408B">
        <w:rPr>
          <w:color w:val="000000"/>
          <w:sz w:val="28"/>
          <w:szCs w:val="28"/>
        </w:rPr>
        <w:t>Про</w:t>
      </w:r>
      <w:r w:rsidR="00DC408B">
        <w:rPr>
          <w:color w:val="000000"/>
          <w:sz w:val="28"/>
          <w:szCs w:val="28"/>
        </w:rPr>
        <w:t xml:space="preserve"> </w:t>
      </w:r>
      <w:r w:rsidR="00DC408B">
        <w:rPr>
          <w:rFonts w:eastAsia="Andale Sans UI;Arial Unicode MS"/>
          <w:color w:val="000000"/>
          <w:sz w:val="28"/>
          <w:szCs w:val="28"/>
        </w:rPr>
        <w:t xml:space="preserve">оголошення конкурсу на </w:t>
      </w:r>
    </w:p>
    <w:p w:rsidR="007C6E77" w:rsidRDefault="00DC408B">
      <w:pPr>
        <w:widowControl/>
        <w:jc w:val="both"/>
      </w:pPr>
      <w:r>
        <w:rPr>
          <w:rFonts w:eastAsia="Andale Sans UI;Arial Unicode MS"/>
          <w:color w:val="000000"/>
          <w:sz w:val="28"/>
          <w:szCs w:val="28"/>
        </w:rPr>
        <w:t>перевезення пасажирів на автобусних</w:t>
      </w:r>
    </w:p>
    <w:p w:rsidR="007C6E77" w:rsidRDefault="00DC408B">
      <w:pPr>
        <w:widowControl/>
        <w:jc w:val="both"/>
      </w:pPr>
      <w:r>
        <w:rPr>
          <w:rFonts w:eastAsia="Andale Sans UI;Arial Unicode MS"/>
          <w:color w:val="000000"/>
          <w:sz w:val="28"/>
          <w:szCs w:val="28"/>
        </w:rPr>
        <w:t xml:space="preserve">маршрутах загального користування </w:t>
      </w:r>
    </w:p>
    <w:p w:rsidR="007C6E77" w:rsidRDefault="00DC40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;Arial Unicode MS"/>
          <w:color w:val="000000"/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7 </w:t>
      </w:r>
      <w:r>
        <w:rPr>
          <w:rFonts w:eastAsia="Times New Roman"/>
          <w:color w:val="000000"/>
          <w:sz w:val="28"/>
          <w:szCs w:val="28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ринок”,</w:t>
      </w:r>
    </w:p>
    <w:p w:rsidR="007C6E77" w:rsidRDefault="00DC408B">
      <w:pPr>
        <w:widowControl/>
        <w:snapToGrid w:val="0"/>
        <w:jc w:val="both"/>
        <w:rPr>
          <w:rFonts w:eastAsia="Andale Sans UI;Arial Unicode MS"/>
          <w:color w:val="000000"/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53 </w:t>
      </w:r>
      <w:r>
        <w:rPr>
          <w:rFonts w:eastAsia="Times New Roman"/>
          <w:color w:val="000000"/>
          <w:sz w:val="28"/>
          <w:szCs w:val="28"/>
        </w:rPr>
        <w:t xml:space="preserve">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>”</w:t>
      </w:r>
      <w:r w:rsidR="00321FA9">
        <w:rPr>
          <w:rFonts w:eastAsia="Times New Roman"/>
          <w:color w:val="000000"/>
          <w:sz w:val="28"/>
          <w:szCs w:val="28"/>
        </w:rPr>
        <w:t>»</w:t>
      </w:r>
    </w:p>
    <w:p w:rsidR="007C6E77" w:rsidRDefault="007C6E77">
      <w:pPr>
        <w:snapToGrid w:val="0"/>
        <w:rPr>
          <w:sz w:val="28"/>
          <w:szCs w:val="28"/>
        </w:rPr>
      </w:pPr>
    </w:p>
    <w:p w:rsidR="007C6E77" w:rsidRDefault="00DC408B" w:rsidP="00321FA9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321FA9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 xml:space="preserve">Про місцеве самоврядування в </w:t>
      </w:r>
      <w:r>
        <w:rPr>
          <w:color w:val="000000"/>
          <w:sz w:val="28"/>
          <w:szCs w:val="28"/>
        </w:rPr>
        <w:t>Україні</w:t>
      </w:r>
      <w:r w:rsidR="00321FA9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</w:t>
      </w:r>
      <w:r w:rsidR="00321FA9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321FA9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</w:t>
      </w:r>
      <w:r w:rsidR="00321FA9">
        <w:rPr>
          <w:color w:val="000000"/>
          <w:sz w:val="28"/>
          <w:szCs w:val="28"/>
        </w:rPr>
        <w:t>від 03 грудня 2008 року № 1081 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</w:t>
      </w:r>
      <w:r w:rsidR="00321FA9">
        <w:rPr>
          <w:color w:val="000000"/>
          <w:sz w:val="28"/>
          <w:szCs w:val="28"/>
        </w:rPr>
        <w:t>аршруті загального користування»</w:t>
      </w:r>
      <w:r>
        <w:rPr>
          <w:color w:val="000000"/>
          <w:sz w:val="28"/>
          <w:szCs w:val="28"/>
        </w:rPr>
        <w:t xml:space="preserve">, у </w:t>
      </w:r>
      <w:r w:rsidR="00321FA9">
        <w:rPr>
          <w:color w:val="000000"/>
          <w:sz w:val="28"/>
          <w:szCs w:val="28"/>
        </w:rPr>
        <w:t xml:space="preserve">зв’язку </w:t>
      </w:r>
      <w:r>
        <w:rPr>
          <w:color w:val="000000"/>
          <w:sz w:val="28"/>
          <w:szCs w:val="28"/>
        </w:rPr>
        <w:t>з</w:t>
      </w:r>
      <w:r w:rsidR="00321FA9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зверненням пе</w:t>
      </w:r>
      <w:r>
        <w:rPr>
          <w:color w:val="000000"/>
          <w:sz w:val="28"/>
          <w:szCs w:val="28"/>
        </w:rPr>
        <w:t>ревізника та мешканців Луцької міської територіальної громади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7C6E77" w:rsidRDefault="007C6E77">
      <w:pPr>
        <w:rPr>
          <w:color w:val="000000"/>
          <w:sz w:val="28"/>
          <w:szCs w:val="28"/>
        </w:rPr>
      </w:pPr>
    </w:p>
    <w:p w:rsidR="007C6E77" w:rsidRDefault="00DC40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7C6E77" w:rsidRDefault="007C6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Andale Sans UI;Arial Unicode MS"/>
          <w:color w:val="000000"/>
          <w:sz w:val="28"/>
          <w:szCs w:val="28"/>
        </w:rPr>
        <w:t>1. Визнати таким, що втратив чинність, п.</w:t>
      </w:r>
      <w:r w:rsidR="00216986">
        <w:rPr>
          <w:rFonts w:eastAsia="Andale Sans UI;Arial Unicode MS"/>
          <w:color w:val="000000"/>
          <w:sz w:val="28"/>
          <w:szCs w:val="28"/>
        </w:rPr>
        <w:t> </w:t>
      </w:r>
      <w:bookmarkStart w:id="0" w:name="_GoBack"/>
      <w:bookmarkEnd w:id="0"/>
      <w:r>
        <w:rPr>
          <w:rFonts w:eastAsia="Andale Sans UI;Arial Unicode MS"/>
          <w:color w:val="000000"/>
          <w:sz w:val="28"/>
          <w:szCs w:val="28"/>
        </w:rPr>
        <w:t>4 та додаток</w:t>
      </w:r>
      <w:r w:rsidR="00216986">
        <w:rPr>
          <w:rFonts w:eastAsia="Andale Sans UI;Arial Unicode MS"/>
          <w:color w:val="000000"/>
          <w:sz w:val="28"/>
          <w:szCs w:val="28"/>
        </w:rPr>
        <w:t xml:space="preserve"> 1</w:t>
      </w:r>
      <w:r>
        <w:rPr>
          <w:rFonts w:eastAsia="Andale Sans UI;Arial Unicode MS"/>
          <w:color w:val="000000"/>
          <w:sz w:val="28"/>
          <w:szCs w:val="28"/>
        </w:rPr>
        <w:t xml:space="preserve"> до рішення виконавчого комітету Луцької міськ</w:t>
      </w:r>
      <w:r w:rsidR="00321FA9">
        <w:rPr>
          <w:rFonts w:eastAsia="Andale Sans UI;Arial Unicode MS"/>
          <w:color w:val="000000"/>
          <w:sz w:val="28"/>
          <w:szCs w:val="28"/>
        </w:rPr>
        <w:t>ої ради від 13.04.2022 № 200-1 «</w:t>
      </w:r>
      <w:r>
        <w:rPr>
          <w:rFonts w:eastAsia="Andale Sans UI;Arial Unicode MS"/>
          <w:color w:val="000000"/>
          <w:sz w:val="28"/>
          <w:szCs w:val="28"/>
        </w:rPr>
        <w:t xml:space="preserve">Про </w:t>
      </w:r>
      <w:r>
        <w:rPr>
          <w:rFonts w:eastAsia="Andale Sans UI;Arial Unicode MS"/>
          <w:color w:val="000000"/>
          <w:sz w:val="28"/>
          <w:szCs w:val="28"/>
        </w:rPr>
        <w:t xml:space="preserve">оголошення конкурсу на перевезення пасажирів на автобусних маршрутах загального користування № 7 </w:t>
      </w:r>
      <w:r>
        <w:rPr>
          <w:rFonts w:eastAsia="Times New Roman"/>
          <w:color w:val="000000"/>
          <w:sz w:val="28"/>
          <w:szCs w:val="28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ринок”, </w:t>
      </w:r>
      <w:r>
        <w:rPr>
          <w:rFonts w:eastAsia="Andale Sans UI;Arial Unicode MS"/>
          <w:color w:val="000000"/>
          <w:sz w:val="28"/>
          <w:szCs w:val="28"/>
        </w:rPr>
        <w:t xml:space="preserve">№ 53 </w:t>
      </w:r>
      <w:r>
        <w:rPr>
          <w:rFonts w:eastAsia="Times New Roman"/>
          <w:color w:val="000000"/>
          <w:sz w:val="28"/>
          <w:szCs w:val="28"/>
        </w:rPr>
        <w:t xml:space="preserve">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>”</w:t>
      </w:r>
      <w:r w:rsidR="00321FA9">
        <w:rPr>
          <w:rFonts w:eastAsia="Times New Roman"/>
          <w:color w:val="000000"/>
          <w:sz w:val="28"/>
          <w:szCs w:val="28"/>
        </w:rPr>
        <w:t>»</w:t>
      </w:r>
      <w:r>
        <w:rPr>
          <w:rFonts w:eastAsia="Andale Sans UI;Arial Unicode MS"/>
          <w:color w:val="000000"/>
          <w:sz w:val="28"/>
          <w:szCs w:val="28"/>
        </w:rPr>
        <w:t>.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2. 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</w:t>
      </w:r>
      <w:r w:rsidR="00321FA9">
        <w:rPr>
          <w:rFonts w:eastAsia="Times New Roman"/>
          <w:color w:val="000000"/>
          <w:sz w:val="28"/>
          <w:szCs w:val="28"/>
        </w:rPr>
        <w:t>омітету від 06.12.2017 № 740-1 «</w:t>
      </w:r>
      <w:r>
        <w:rPr>
          <w:rFonts w:eastAsia="Times New Roman"/>
          <w:color w:val="000000"/>
          <w:sz w:val="28"/>
          <w:szCs w:val="28"/>
        </w:rPr>
        <w:t>Про затвердження м</w:t>
      </w:r>
      <w:r>
        <w:rPr>
          <w:rFonts w:eastAsia="Times New Roman"/>
          <w:color w:val="000000"/>
          <w:sz w:val="28"/>
          <w:szCs w:val="28"/>
        </w:rPr>
        <w:t xml:space="preserve">ережі автобусних маршрутів загального користування </w:t>
      </w:r>
      <w:r w:rsidR="00321FA9">
        <w:rPr>
          <w:rFonts w:eastAsia="Times New Roman"/>
          <w:color w:val="000000"/>
          <w:sz w:val="28"/>
          <w:szCs w:val="28"/>
        </w:rPr>
        <w:t>в місті Луцьку у новій редакції»</w:t>
      </w:r>
      <w:r w:rsidR="00216986">
        <w:rPr>
          <w:rFonts w:eastAsia="Times New Roman"/>
          <w:color w:val="000000"/>
          <w:sz w:val="28"/>
          <w:szCs w:val="28"/>
        </w:rPr>
        <w:t>, вказавши</w:t>
      </w:r>
      <w:r>
        <w:rPr>
          <w:rFonts w:eastAsia="Times New Roman"/>
          <w:color w:val="000000"/>
          <w:sz w:val="28"/>
          <w:szCs w:val="28"/>
        </w:rPr>
        <w:t>: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шлях за маршрутом </w:t>
      </w:r>
      <w:r>
        <w:rPr>
          <w:rFonts w:eastAsia="Times New Roman"/>
          <w:color w:val="000000"/>
          <w:sz w:val="28"/>
          <w:szCs w:val="28"/>
        </w:rPr>
        <w:t>у напрямку</w:t>
      </w:r>
      <w:r>
        <w:rPr>
          <w:rFonts w:eastAsia="Times New Roman"/>
          <w:color w:val="000000"/>
          <w:sz w:val="28"/>
          <w:szCs w:val="28"/>
        </w:rPr>
        <w:t>: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>, Окружна (</w:t>
      </w:r>
      <w:proofErr w:type="spellStart"/>
      <w:r>
        <w:rPr>
          <w:rFonts w:eastAsia="Times New Roman"/>
          <w:color w:val="000000"/>
          <w:sz w:val="28"/>
          <w:szCs w:val="28"/>
        </w:rPr>
        <w:t>а.д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М-19), Рівненська, Відродження, Молоді, Соборності, </w:t>
      </w:r>
      <w:proofErr w:type="spellStart"/>
      <w:r>
        <w:rPr>
          <w:rFonts w:eastAsia="Times New Roman"/>
          <w:color w:val="000000"/>
          <w:sz w:val="28"/>
          <w:szCs w:val="28"/>
        </w:rPr>
        <w:t>Гордіюк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Times New Roman"/>
          <w:color w:val="000000"/>
          <w:sz w:val="28"/>
          <w:szCs w:val="28"/>
        </w:rPr>
        <w:t>, Карпенка-Карого, Соборності, Молоді, Відро</w:t>
      </w:r>
      <w:r>
        <w:rPr>
          <w:rFonts w:eastAsia="Times New Roman"/>
          <w:color w:val="000000"/>
          <w:sz w:val="28"/>
          <w:szCs w:val="28"/>
        </w:rPr>
        <w:t xml:space="preserve">дження, Рівненська, </w:t>
      </w:r>
      <w:r w:rsidR="00321FA9">
        <w:rPr>
          <w:rFonts w:eastAsia="Times New Roman"/>
          <w:color w:val="000000"/>
          <w:sz w:val="28"/>
          <w:szCs w:val="28"/>
        </w:rPr>
        <w:t>Окружна (</w:t>
      </w:r>
      <w:proofErr w:type="spellStart"/>
      <w:r w:rsidR="00321FA9">
        <w:rPr>
          <w:rFonts w:eastAsia="Times New Roman"/>
          <w:color w:val="000000"/>
          <w:sz w:val="28"/>
          <w:szCs w:val="28"/>
        </w:rPr>
        <w:t>а.д</w:t>
      </w:r>
      <w:proofErr w:type="spellEnd"/>
      <w:r w:rsidR="00321FA9">
        <w:rPr>
          <w:rFonts w:eastAsia="Times New Roman"/>
          <w:color w:val="000000"/>
          <w:sz w:val="28"/>
          <w:szCs w:val="28"/>
        </w:rPr>
        <w:t xml:space="preserve">. М-19), </w:t>
      </w:r>
      <w:proofErr w:type="spellStart"/>
      <w:r w:rsidR="00321FA9"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(місце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вул.</w:t>
      </w:r>
      <w:r w:rsidR="00321FA9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Дубнівській</w:t>
      </w:r>
      <w:proofErr w:type="spellEnd"/>
      <w:r>
        <w:rPr>
          <w:rFonts w:eastAsia="Times New Roman"/>
          <w:color w:val="000000"/>
          <w:sz w:val="28"/>
          <w:szCs w:val="28"/>
        </w:rPr>
        <w:t>).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Затвердити об’єкт ко</w:t>
      </w:r>
      <w:r w:rsidR="00321FA9">
        <w:rPr>
          <w:color w:val="000000"/>
          <w:sz w:val="28"/>
          <w:szCs w:val="28"/>
        </w:rPr>
        <w:t>нкурсу № 125 згідно з додатком</w:t>
      </w:r>
      <w:r>
        <w:rPr>
          <w:color w:val="000000"/>
          <w:sz w:val="28"/>
          <w:szCs w:val="28"/>
        </w:rPr>
        <w:t xml:space="preserve"> та оголосити конкурс на перевезення пасажирів за цим об’єктом.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4. Доручити робочому органу </w:t>
      </w:r>
      <w:r>
        <w:rPr>
          <w:sz w:val="28"/>
          <w:szCs w:val="28"/>
        </w:rPr>
        <w:t>для вико</w:t>
      </w:r>
      <w:r>
        <w:rPr>
          <w:sz w:val="28"/>
          <w:szCs w:val="28"/>
        </w:rPr>
        <w:t xml:space="preserve">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</w:t>
      </w:r>
      <w:r>
        <w:rPr>
          <w:sz w:val="28"/>
          <w:szCs w:val="28"/>
        </w:rPr>
        <w:lastRenderedPageBreak/>
        <w:t>матеріалів для подальшого встановлення відносин між організатором та автомобільним перевізни</w:t>
      </w:r>
      <w:r>
        <w:rPr>
          <w:sz w:val="28"/>
          <w:szCs w:val="28"/>
        </w:rPr>
        <w:t>ком-переможцем конкурсу опублікувати у друкованих засобах масової інформації зміни до об’єкту конкурсу.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7C6E77" w:rsidRDefault="00DC408B" w:rsidP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>. Контроль за виконанням рішення покла</w:t>
      </w:r>
      <w:r>
        <w:rPr>
          <w:color w:val="000000"/>
          <w:sz w:val="28"/>
          <w:szCs w:val="28"/>
        </w:rPr>
        <w:t>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7C6E77" w:rsidRDefault="007C6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321FA9" w:rsidRDefault="00321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6E77" w:rsidRDefault="007C6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6E77" w:rsidRDefault="00DC40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C6E77" w:rsidRDefault="007C6E77">
      <w:pPr>
        <w:jc w:val="both"/>
        <w:rPr>
          <w:sz w:val="28"/>
          <w:szCs w:val="28"/>
        </w:rPr>
      </w:pPr>
    </w:p>
    <w:p w:rsidR="007C6E77" w:rsidRDefault="007C6E77">
      <w:pPr>
        <w:jc w:val="both"/>
        <w:rPr>
          <w:sz w:val="28"/>
          <w:szCs w:val="28"/>
        </w:rPr>
      </w:pPr>
    </w:p>
    <w:p w:rsidR="00321FA9" w:rsidRDefault="00321FA9">
      <w:pPr>
        <w:jc w:val="both"/>
        <w:rPr>
          <w:sz w:val="28"/>
          <w:szCs w:val="28"/>
        </w:rPr>
      </w:pPr>
    </w:p>
    <w:p w:rsidR="007C6E77" w:rsidRDefault="00DC408B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7C6E77" w:rsidRDefault="00DC408B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7C6E77" w:rsidRDefault="007C6E77">
      <w:pPr>
        <w:jc w:val="both"/>
      </w:pPr>
    </w:p>
    <w:p w:rsidR="007C6E77" w:rsidRDefault="007C6E77">
      <w:pPr>
        <w:jc w:val="both"/>
      </w:pPr>
    </w:p>
    <w:p w:rsidR="007C6E77" w:rsidRDefault="00DC408B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7C6E77" w:rsidSect="00321FA9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8B" w:rsidRDefault="00DC408B">
      <w:r>
        <w:separator/>
      </w:r>
    </w:p>
  </w:endnote>
  <w:endnote w:type="continuationSeparator" w:id="0">
    <w:p w:rsidR="00DC408B" w:rsidRDefault="00DC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8B" w:rsidRDefault="00DC408B">
      <w:r>
        <w:separator/>
      </w:r>
    </w:p>
  </w:footnote>
  <w:footnote w:type="continuationSeparator" w:id="0">
    <w:p w:rsidR="00DC408B" w:rsidRDefault="00DC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E77" w:rsidRDefault="00DC408B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698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7C6E77" w:rsidRDefault="007C6E77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6272"/>
    <w:multiLevelType w:val="multilevel"/>
    <w:tmpl w:val="0BF897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7"/>
    <w:rsid w:val="00216986"/>
    <w:rsid w:val="00321FA9"/>
    <w:rsid w:val="007C6E77"/>
    <w:rsid w:val="008942FD"/>
    <w:rsid w:val="00D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55</cp:revision>
  <cp:lastPrinted>1995-11-21T15:41:00Z</cp:lastPrinted>
  <dcterms:created xsi:type="dcterms:W3CDTF">2022-02-15T08:10:00Z</dcterms:created>
  <dcterms:modified xsi:type="dcterms:W3CDTF">2022-05-02T08:35:00Z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