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CBF" w:rsidRDefault="00EE0CBF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left:0;text-align:left;margin-left:0;margin-top:0;width:50pt;height:50pt;z-index:251658240;visibility:hidden">
            <o:lock v:ext="edit" selection="t"/>
          </v:shape>
        </w:pict>
      </w:r>
      <w:r>
        <w:object w:dxaOrig="3105" w:dyaOrig="3300">
          <v:shape id="ole_rId2" o:spid="_x0000_i1025" type="#_x0000_t75" style="width:57.75pt;height:57.75pt;visibility:visible;mso-wrap-distance-right:0" o:ole="" filled="t">
            <v:imagedata r:id="rId4" o:title=""/>
          </v:shape>
          <o:OLEObject Type="Embed" ProgID="Paint.Picture" ShapeID="ole_rId2" DrawAspect="Content" ObjectID="_1717500346" r:id="rId5"/>
        </w:object>
      </w:r>
    </w:p>
    <w:p w:rsidR="00EE0CBF" w:rsidRDefault="00EE0CBF">
      <w:pPr>
        <w:jc w:val="center"/>
        <w:rPr>
          <w:sz w:val="16"/>
          <w:szCs w:val="16"/>
        </w:rPr>
      </w:pPr>
    </w:p>
    <w:p w:rsidR="00EE0CBF" w:rsidRDefault="00EE0CBF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EE0CBF" w:rsidRDefault="00EE0CBF">
      <w:pPr>
        <w:rPr>
          <w:sz w:val="20"/>
          <w:szCs w:val="20"/>
        </w:rPr>
      </w:pPr>
    </w:p>
    <w:p w:rsidR="00EE0CBF" w:rsidRDefault="00EE0CBF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EE0CBF" w:rsidRDefault="00EE0CBF">
      <w:pPr>
        <w:jc w:val="center"/>
        <w:rPr>
          <w:b/>
          <w:bCs/>
          <w:sz w:val="40"/>
          <w:szCs w:val="40"/>
        </w:rPr>
      </w:pPr>
    </w:p>
    <w:p w:rsidR="00EE0CBF" w:rsidRDefault="00EE0CBF">
      <w:pPr>
        <w:jc w:val="center"/>
      </w:pPr>
      <w:r>
        <w:t>________________                                        Луцьк                                         №_____________</w:t>
      </w:r>
    </w:p>
    <w:p w:rsidR="00EE0CBF" w:rsidRDefault="00EE0CBF">
      <w:pPr>
        <w:jc w:val="center"/>
      </w:pPr>
    </w:p>
    <w:p w:rsidR="00EE0CBF" w:rsidRDefault="00EE0CBF">
      <w:pPr>
        <w:jc w:val="center"/>
      </w:pPr>
    </w:p>
    <w:p w:rsidR="00EE0CBF" w:rsidRDefault="00EE0CBF">
      <w:r>
        <w:rPr>
          <w:bCs/>
          <w:sz w:val="28"/>
          <w:szCs w:val="28"/>
        </w:rPr>
        <w:t xml:space="preserve">Про внесення змін до рішення </w:t>
      </w:r>
    </w:p>
    <w:p w:rsidR="00EE0CBF" w:rsidRDefault="00EE0CBF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міської ради від 30.03.2022 № 30/9 </w:t>
      </w:r>
    </w:p>
    <w:p w:rsidR="00EE0CBF" w:rsidRDefault="00EE0CBF">
      <w:pPr>
        <w:rPr>
          <w:sz w:val="28"/>
          <w:szCs w:val="28"/>
        </w:rPr>
      </w:pPr>
      <w:r>
        <w:rPr>
          <w:bCs/>
          <w:sz w:val="28"/>
          <w:szCs w:val="28"/>
        </w:rPr>
        <w:t>«Про здійснення публічних</w:t>
      </w:r>
      <w:r>
        <w:rPr>
          <w:bCs/>
          <w:sz w:val="28"/>
          <w:szCs w:val="28"/>
          <w:highlight w:val="white"/>
        </w:rPr>
        <w:t xml:space="preserve"> </w:t>
      </w:r>
    </w:p>
    <w:p w:rsidR="00EE0CBF" w:rsidRDefault="00EE0CBF">
      <w:pPr>
        <w:rPr>
          <w:sz w:val="28"/>
          <w:szCs w:val="28"/>
        </w:rPr>
      </w:pPr>
      <w:r>
        <w:rPr>
          <w:bCs/>
          <w:sz w:val="28"/>
          <w:szCs w:val="28"/>
          <w:highlight w:val="white"/>
        </w:rPr>
        <w:t xml:space="preserve">закупівель товарів, робіт та </w:t>
      </w:r>
    </w:p>
    <w:p w:rsidR="00EE0CBF" w:rsidRDefault="00EE0CBF">
      <w:pPr>
        <w:ind w:right="5556"/>
        <w:jc w:val="both"/>
        <w:rPr>
          <w:sz w:val="28"/>
          <w:szCs w:val="28"/>
        </w:rPr>
      </w:pPr>
      <w:bookmarkStart w:id="0" w:name="__DdeLink__117_3174121441"/>
      <w:r>
        <w:rPr>
          <w:bCs/>
          <w:sz w:val="28"/>
          <w:szCs w:val="28"/>
          <w:highlight w:val="white"/>
        </w:rPr>
        <w:t xml:space="preserve">послуг в умовах воєнного стану» </w:t>
      </w:r>
      <w:bookmarkEnd w:id="0"/>
    </w:p>
    <w:p w:rsidR="00EE0CBF" w:rsidRDefault="00EE0CBF">
      <w:pPr>
        <w:ind w:left="4536"/>
        <w:jc w:val="both"/>
        <w:rPr>
          <w:bCs/>
          <w:sz w:val="28"/>
          <w:szCs w:val="28"/>
          <w:highlight w:val="white"/>
        </w:rPr>
      </w:pPr>
    </w:p>
    <w:p w:rsidR="00EE0CBF" w:rsidRDefault="00EE0CBF">
      <w:pPr>
        <w:pStyle w:val="Heading1"/>
        <w:jc w:val="both"/>
      </w:pPr>
      <w:r>
        <w:rPr>
          <w:b w:val="0"/>
          <w:sz w:val="28"/>
          <w:szCs w:val="28"/>
        </w:rPr>
        <w:tab/>
        <w:t xml:space="preserve">Відповідно до Законів України «Про місцеве самоврядування в Україні», </w:t>
      </w:r>
      <w:r>
        <w:rPr>
          <w:b w:val="0"/>
          <w:sz w:val="28"/>
          <w:szCs w:val="28"/>
          <w:highlight w:val="white"/>
        </w:rPr>
        <w:t xml:space="preserve">«Про публічні закупівлі», «Про </w:t>
      </w:r>
      <w:r>
        <w:rPr>
          <w:b w:val="0"/>
          <w:color w:val="000000"/>
          <w:sz w:val="28"/>
          <w:szCs w:val="28"/>
        </w:rPr>
        <w:t xml:space="preserve">правовий режим </w:t>
      </w:r>
      <w:r>
        <w:rPr>
          <w:b w:val="0"/>
          <w:sz w:val="28"/>
          <w:szCs w:val="28"/>
          <w:highlight w:val="white"/>
        </w:rPr>
        <w:t>воєнного стану»,</w:t>
      </w:r>
      <w:r>
        <w:rPr>
          <w:b w:val="0"/>
          <w:sz w:val="28"/>
          <w:szCs w:val="28"/>
        </w:rPr>
        <w:t xml:space="preserve"> «Про обор</w:t>
      </w:r>
      <w:r>
        <w:rPr>
          <w:b w:val="0"/>
          <w:sz w:val="28"/>
          <w:szCs w:val="28"/>
        </w:rPr>
        <w:t>о</w:t>
      </w:r>
      <w:r>
        <w:rPr>
          <w:b w:val="0"/>
          <w:sz w:val="28"/>
          <w:szCs w:val="28"/>
        </w:rPr>
        <w:t xml:space="preserve">ну України», постанов Кабінету Міністрів України від 28 лютого 2022 року № 169 «Деякі питання здійснення оборонних та публічних закупівель товарів, робіт і послуг в умовах воєнного стану» (зі змінами), від 11 березня 2022 року № 252 «Деякі питання формування та виконання місцевих бюджетів у період воєнного стану», </w:t>
      </w:r>
      <w:r>
        <w:rPr>
          <w:b w:val="0"/>
          <w:color w:val="000000"/>
          <w:sz w:val="28"/>
          <w:szCs w:val="28"/>
        </w:rPr>
        <w:t>Указу Президента України від 24.02.2022 № 64/2022 «Про введення воєнного стану в Україні», розпорядження Кабінету міністрів України від 24.02.2022 № 181-р «Питання запровадження та забезпечення здійснення заходів правового режиму</w:t>
      </w:r>
      <w:r>
        <w:rPr>
          <w:b w:val="0"/>
          <w:color w:val="000000"/>
          <w:sz w:val="28"/>
          <w:szCs w:val="28"/>
          <w:highlight w:val="white"/>
        </w:rPr>
        <w:t xml:space="preserve"> воєнного стану в Укра</w:t>
      </w:r>
      <w:r>
        <w:rPr>
          <w:b w:val="0"/>
          <w:color w:val="000000"/>
          <w:sz w:val="28"/>
          <w:szCs w:val="28"/>
        </w:rPr>
        <w:t>їні», рішення міської ради  від 23.02.2022 №26/79 «Про затвердження Програми заходів територіальної обор</w:t>
      </w:r>
      <w:r>
        <w:rPr>
          <w:b w:val="0"/>
          <w:color w:val="000000"/>
          <w:sz w:val="28"/>
          <w:szCs w:val="28"/>
        </w:rPr>
        <w:t>о</w:t>
      </w:r>
      <w:r>
        <w:rPr>
          <w:b w:val="0"/>
          <w:color w:val="000000"/>
          <w:sz w:val="28"/>
          <w:szCs w:val="28"/>
        </w:rPr>
        <w:t>ни Луцької міської територіальної громади на 2021-2025 роки»</w:t>
      </w:r>
      <w:r>
        <w:rPr>
          <w:b w:val="0"/>
          <w:sz w:val="28"/>
          <w:szCs w:val="28"/>
          <w:highlight w:val="white"/>
        </w:rPr>
        <w:t xml:space="preserve"> керуючись </w:t>
      </w:r>
      <w:r>
        <w:rPr>
          <w:b w:val="0"/>
          <w:sz w:val="28"/>
          <w:szCs w:val="28"/>
        </w:rPr>
        <w:t>н</w:t>
      </w:r>
      <w:r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>казом начальника Волинської обласної військової адміністрації від 13 березня 2022 року № 28 «Про здійснення публічних закупівель товарів, робіт і послуг в умовах воєнного стану», міська рада</w:t>
      </w:r>
    </w:p>
    <w:p w:rsidR="00EE0CBF" w:rsidRDefault="00EE0CBF">
      <w:pPr>
        <w:tabs>
          <w:tab w:val="left" w:pos="622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E0CBF" w:rsidRDefault="00EE0CBF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EE0CBF" w:rsidRDefault="00EE0CBF">
      <w:pPr>
        <w:jc w:val="both"/>
        <w:rPr>
          <w:sz w:val="28"/>
          <w:szCs w:val="28"/>
        </w:rPr>
      </w:pPr>
    </w:p>
    <w:p w:rsidR="00EE0CBF" w:rsidRDefault="00EE0CBF">
      <w:pPr>
        <w:pStyle w:val="ListParagraph"/>
        <w:ind w:left="0"/>
        <w:jc w:val="both"/>
      </w:pPr>
      <w:r>
        <w:rPr>
          <w:sz w:val="28"/>
          <w:szCs w:val="28"/>
        </w:rPr>
        <w:tab/>
        <w:t xml:space="preserve">1. Внести зміни в </w:t>
      </w:r>
      <w:r>
        <w:rPr>
          <w:bCs/>
          <w:sz w:val="28"/>
          <w:szCs w:val="28"/>
        </w:rPr>
        <w:t>перелік товарів, робіт та послуг</w:t>
      </w:r>
      <w:r>
        <w:rPr>
          <w:bCs/>
          <w:sz w:val="28"/>
          <w:szCs w:val="28"/>
          <w:highlight w:val="white"/>
        </w:rPr>
        <w:t xml:space="preserve"> закупівель, які здійснюватимуться без застосування процедур закупівель та спрощених закупівель в умовах </w:t>
      </w:r>
      <w:r>
        <w:rPr>
          <w:bCs/>
          <w:sz w:val="28"/>
          <w:szCs w:val="28"/>
        </w:rPr>
        <w:t>воєнного стану</w:t>
      </w:r>
      <w:r>
        <w:rPr>
          <w:sz w:val="28"/>
          <w:szCs w:val="28"/>
        </w:rPr>
        <w:t xml:space="preserve"> затвердженим рішенням міської ради від 30.03.2022 № 30/9 </w:t>
      </w:r>
      <w:r>
        <w:rPr>
          <w:bCs/>
          <w:sz w:val="28"/>
          <w:szCs w:val="28"/>
        </w:rPr>
        <w:t>«Про здійснення публічних</w:t>
      </w:r>
      <w:r>
        <w:rPr>
          <w:bCs/>
          <w:sz w:val="28"/>
          <w:szCs w:val="28"/>
          <w:highlight w:val="white"/>
        </w:rPr>
        <w:t xml:space="preserve"> закупівель товарів, робіт та послуг в умовах воєнного стану</w:t>
      </w:r>
      <w:r>
        <w:rPr>
          <w:bCs/>
          <w:szCs w:val="28"/>
        </w:rPr>
        <w:t xml:space="preserve">», </w:t>
      </w:r>
      <w:r>
        <w:rPr>
          <w:bCs/>
          <w:sz w:val="28"/>
          <w:szCs w:val="28"/>
        </w:rPr>
        <w:t>а саме:</w:t>
      </w:r>
    </w:p>
    <w:p w:rsidR="00EE0CBF" w:rsidRDefault="00EE0CBF">
      <w:pPr>
        <w:pStyle w:val="ListParagraph"/>
        <w:ind w:left="0"/>
        <w:jc w:val="both"/>
      </w:pPr>
      <w:r>
        <w:rPr>
          <w:bCs/>
          <w:sz w:val="28"/>
          <w:szCs w:val="28"/>
        </w:rPr>
        <w:t>1.1. Після пункту 45 доповнити пунктами 46, 47, 48, 49 наступного змісту:</w:t>
      </w:r>
    </w:p>
    <w:p w:rsidR="00EE0CBF" w:rsidRDefault="00EE0CBF">
      <w:pPr>
        <w:pStyle w:val="ListParagraph"/>
        <w:ind w:left="0"/>
        <w:jc w:val="both"/>
        <w:rPr>
          <w:bCs/>
          <w:sz w:val="28"/>
          <w:szCs w:val="28"/>
        </w:rPr>
      </w:pPr>
    </w:p>
    <w:tbl>
      <w:tblPr>
        <w:tblW w:w="9690" w:type="dxa"/>
        <w:tblInd w:w="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8"/>
        <w:gridCol w:w="4785"/>
        <w:gridCol w:w="4397"/>
      </w:tblGrid>
      <w:tr w:rsidR="00EE0CBF" w:rsidTr="00010715"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E0CBF" w:rsidRDefault="00EE0CBF">
            <w:pPr>
              <w:pStyle w:val="a4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E0CBF" w:rsidRDefault="00EE0CBF">
            <w:pPr>
              <w:pStyle w:val="a4"/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Меблево - декоративні вироби</w:t>
            </w:r>
          </w:p>
          <w:p w:rsidR="00EE0CBF" w:rsidRDefault="00EE0CBF">
            <w:pPr>
              <w:pStyle w:val="a4"/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CBF" w:rsidRDefault="00EE0CBF">
            <w:pPr>
              <w:pStyle w:val="a4"/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39290000-1 Фурнітура різна</w:t>
            </w:r>
          </w:p>
        </w:tc>
      </w:tr>
      <w:tr w:rsidR="00EE0CBF" w:rsidTr="00010715"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E0CBF" w:rsidRDefault="00EE0CBF">
            <w:pPr>
              <w:pStyle w:val="a4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E0CBF" w:rsidRDefault="00EE0CBF">
            <w:pPr>
              <w:pStyle w:val="a4"/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Подарунки та нагороди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CBF" w:rsidRDefault="00EE0CBF">
            <w:pPr>
              <w:widowControl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18530000-3 </w:t>
            </w:r>
            <w:r>
              <w:rPr>
                <w:sz w:val="28"/>
                <w:szCs w:val="28"/>
              </w:rPr>
              <w:t>Подарунки та</w:t>
            </w:r>
          </w:p>
          <w:p w:rsidR="00EE0CBF" w:rsidRDefault="00EE0CB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нагороди</w:t>
            </w:r>
          </w:p>
          <w:p w:rsidR="00EE0CBF" w:rsidRDefault="00EE0CBF">
            <w:pPr>
              <w:pStyle w:val="a4"/>
              <w:widowControl w:val="0"/>
              <w:rPr>
                <w:sz w:val="28"/>
                <w:szCs w:val="28"/>
              </w:rPr>
            </w:pPr>
          </w:p>
        </w:tc>
      </w:tr>
      <w:tr w:rsidR="00EE0CBF"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 w:rsidR="00EE0CBF" w:rsidRDefault="00EE0CBF">
            <w:pPr>
              <w:pStyle w:val="a4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</w:p>
        </w:tc>
        <w:tc>
          <w:tcPr>
            <w:tcW w:w="4785" w:type="dxa"/>
            <w:tcBorders>
              <w:left w:val="single" w:sz="2" w:space="0" w:color="000000"/>
              <w:bottom w:val="single" w:sz="2" w:space="0" w:color="000000"/>
            </w:tcBorders>
          </w:tcPr>
          <w:p w:rsidR="00EE0CBF" w:rsidRDefault="00EE0CBF">
            <w:pPr>
              <w:pStyle w:val="a4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Транспортне обладнання та допоміжне приладдя до нього</w:t>
            </w:r>
          </w:p>
        </w:tc>
        <w:tc>
          <w:tcPr>
            <w:tcW w:w="4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CBF" w:rsidRDefault="00EE0CBF">
            <w:pPr>
              <w:pStyle w:val="a4"/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34000000-7 Транспортне обладнання та допоміжне приладдя до нього</w:t>
            </w:r>
          </w:p>
        </w:tc>
      </w:tr>
      <w:tr w:rsidR="00EE0CBF"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 w:rsidR="00EE0CBF" w:rsidRDefault="00EE0CBF">
            <w:pPr>
              <w:pStyle w:val="a4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</w:tc>
        <w:tc>
          <w:tcPr>
            <w:tcW w:w="4785" w:type="dxa"/>
            <w:tcBorders>
              <w:left w:val="single" w:sz="2" w:space="0" w:color="000000"/>
              <w:bottom w:val="single" w:sz="2" w:space="0" w:color="000000"/>
            </w:tcBorders>
          </w:tcPr>
          <w:p w:rsidR="00EE0CBF" w:rsidRDefault="00EE0CB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Продукція рослинництва, у тому числі тепличного</w:t>
            </w:r>
          </w:p>
        </w:tc>
        <w:tc>
          <w:tcPr>
            <w:tcW w:w="4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CBF" w:rsidRDefault="00EE0CBF">
            <w:pPr>
              <w:widowControl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03120000-8 </w:t>
            </w:r>
            <w:r>
              <w:rPr>
                <w:sz w:val="28"/>
                <w:szCs w:val="28"/>
              </w:rPr>
              <w:t>Продукція рослинництва, у тому числі тепличного</w:t>
            </w:r>
          </w:p>
        </w:tc>
      </w:tr>
    </w:tbl>
    <w:p w:rsidR="00EE0CBF" w:rsidRDefault="00EE0CBF">
      <w:pPr>
        <w:pStyle w:val="ListParagraph"/>
        <w:ind w:left="0"/>
        <w:jc w:val="both"/>
      </w:pPr>
      <w:r>
        <w:rPr>
          <w:bCs/>
          <w:sz w:val="28"/>
          <w:szCs w:val="28"/>
        </w:rPr>
        <w:tab/>
      </w:r>
    </w:p>
    <w:p w:rsidR="00EE0CBF" w:rsidRDefault="00EE0CBF">
      <w:pPr>
        <w:pStyle w:val="ListParagraph"/>
        <w:ind w:left="0"/>
        <w:jc w:val="both"/>
      </w:pPr>
      <w:r>
        <w:rPr>
          <w:bCs/>
          <w:sz w:val="28"/>
          <w:szCs w:val="28"/>
        </w:rPr>
        <w:tab/>
        <w:t>1.2. Розділ «Послуги та роботи» після пункту 23 доповнити пунктами 24, 25 наступного змісту:</w:t>
      </w:r>
    </w:p>
    <w:p w:rsidR="00EE0CBF" w:rsidRDefault="00EE0CBF">
      <w:pPr>
        <w:pStyle w:val="ListParagraph"/>
        <w:ind w:left="0"/>
        <w:jc w:val="both"/>
        <w:rPr>
          <w:bCs/>
          <w:sz w:val="28"/>
          <w:szCs w:val="28"/>
        </w:rPr>
      </w:pPr>
    </w:p>
    <w:tbl>
      <w:tblPr>
        <w:tblW w:w="9615" w:type="dxa"/>
        <w:tblInd w:w="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8"/>
        <w:gridCol w:w="4757"/>
        <w:gridCol w:w="4350"/>
      </w:tblGrid>
      <w:tr w:rsidR="00EE0CBF">
        <w:trPr>
          <w:trHeight w:val="499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E0CBF" w:rsidRDefault="00EE0CBF">
            <w:pPr>
              <w:pStyle w:val="a4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4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E0CBF" w:rsidRDefault="00EE0CBF">
            <w:pPr>
              <w:pStyle w:val="a4"/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Послуги зі встановлення</w:t>
            </w:r>
          </w:p>
          <w:p w:rsidR="00EE0CBF" w:rsidRDefault="00EE0CBF">
            <w:pPr>
              <w:pStyle w:val="a4"/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(крім програмного забезпечення)</w:t>
            </w:r>
          </w:p>
        </w:tc>
        <w:tc>
          <w:tcPr>
            <w:tcW w:w="4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CBF" w:rsidRDefault="00EE0CBF">
            <w:pPr>
              <w:pStyle w:val="a4"/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51000000-9 Послуги зі встановлення (крім програмного забезпечення)</w:t>
            </w:r>
          </w:p>
        </w:tc>
      </w:tr>
      <w:tr w:rsidR="00EE0CBF">
        <w:trPr>
          <w:trHeight w:val="499"/>
        </w:trPr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 w:rsidR="00EE0CBF" w:rsidRDefault="00EE0CBF">
            <w:pPr>
              <w:pStyle w:val="a4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4757" w:type="dxa"/>
            <w:tcBorders>
              <w:left w:val="single" w:sz="2" w:space="0" w:color="000000"/>
              <w:bottom w:val="single" w:sz="2" w:space="0" w:color="000000"/>
            </w:tcBorders>
          </w:tcPr>
          <w:p w:rsidR="00EE0CBF" w:rsidRDefault="00EE0CBF">
            <w:pPr>
              <w:pStyle w:val="a4"/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Послуги з ремонту і технічного обслуговування</w:t>
            </w:r>
          </w:p>
        </w:tc>
        <w:tc>
          <w:tcPr>
            <w:tcW w:w="43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0CBF" w:rsidRDefault="00EE0CBF">
            <w:pPr>
              <w:pStyle w:val="a4"/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50310000-1 Технічне обслуговування і ремонт офісної техніки</w:t>
            </w:r>
          </w:p>
        </w:tc>
      </w:tr>
    </w:tbl>
    <w:p w:rsidR="00EE0CBF" w:rsidRDefault="00EE0CBF">
      <w:pPr>
        <w:pStyle w:val="ListParagraph"/>
        <w:ind w:left="0"/>
        <w:jc w:val="both"/>
      </w:pPr>
      <w:r>
        <w:rPr>
          <w:bCs/>
          <w:sz w:val="28"/>
          <w:szCs w:val="28"/>
          <w:highlight w:val="white"/>
        </w:rPr>
        <w:t xml:space="preserve"> </w:t>
      </w:r>
    </w:p>
    <w:p w:rsidR="00EE0CBF" w:rsidRDefault="00EE0CBF">
      <w:pPr>
        <w:pStyle w:val="ListParagraph"/>
        <w:ind w:left="0"/>
        <w:jc w:val="both"/>
      </w:pP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>2. Контроль за виконанням рішення покласти на заступника міського голови Ірину Чебелюк та постійну комісію міської ради з питань планування соціально-економічного розвитку, бюджету та фінансів.</w:t>
      </w:r>
    </w:p>
    <w:p w:rsidR="00EE0CBF" w:rsidRDefault="00EE0CBF">
      <w:pPr>
        <w:jc w:val="both"/>
        <w:rPr>
          <w:sz w:val="28"/>
          <w:szCs w:val="28"/>
        </w:rPr>
      </w:pPr>
    </w:p>
    <w:p w:rsidR="00EE0CBF" w:rsidRDefault="00EE0CBF">
      <w:pPr>
        <w:jc w:val="both"/>
        <w:rPr>
          <w:sz w:val="28"/>
          <w:szCs w:val="28"/>
        </w:rPr>
      </w:pPr>
    </w:p>
    <w:p w:rsidR="00EE0CBF" w:rsidRDefault="00EE0CBF">
      <w:pPr>
        <w:jc w:val="both"/>
        <w:rPr>
          <w:sz w:val="28"/>
          <w:szCs w:val="28"/>
        </w:rPr>
      </w:pPr>
    </w:p>
    <w:p w:rsidR="00EE0CBF" w:rsidRDefault="00EE0CBF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:rsidR="00EE0CBF" w:rsidRDefault="00EE0CBF">
      <w:pPr>
        <w:jc w:val="both"/>
        <w:rPr>
          <w:sz w:val="26"/>
          <w:szCs w:val="26"/>
        </w:rPr>
      </w:pPr>
    </w:p>
    <w:p w:rsidR="00EE0CBF" w:rsidRDefault="00EE0CBF">
      <w:pPr>
        <w:jc w:val="both"/>
        <w:rPr>
          <w:sz w:val="26"/>
          <w:szCs w:val="26"/>
        </w:rPr>
      </w:pPr>
    </w:p>
    <w:p w:rsidR="00EE0CBF" w:rsidRDefault="00EE0CBF">
      <w:pPr>
        <w:jc w:val="both"/>
      </w:pPr>
      <w:r>
        <w:t>Юрченко 777 987</w:t>
      </w:r>
    </w:p>
    <w:sectPr w:rsidR="00EE0CBF" w:rsidSect="008D60C9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60C9"/>
    <w:rsid w:val="00010715"/>
    <w:rsid w:val="00232D12"/>
    <w:rsid w:val="008D60C9"/>
    <w:rsid w:val="00A373A5"/>
    <w:rsid w:val="00EE0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0C9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60C9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D60C9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D60C9"/>
    <w:pPr>
      <w:keepNext/>
      <w:keepLines/>
      <w:spacing w:before="40"/>
      <w:outlineLvl w:val="2"/>
    </w:pPr>
    <w:rPr>
      <w:rFonts w:ascii="Cambria" w:eastAsia="Calibri" w:hAnsi="Cambria" w:cs="Tahoma"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9C8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9C8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9C8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1">
    <w:name w:val="Заголовок 1 Знак"/>
    <w:basedOn w:val="DefaultParagraphFont"/>
    <w:uiPriority w:val="99"/>
    <w:rsid w:val="008D60C9"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DefaultParagraphFont"/>
    <w:uiPriority w:val="99"/>
    <w:rsid w:val="008D60C9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DefaultParagraphFont"/>
    <w:uiPriority w:val="99"/>
    <w:rsid w:val="008D60C9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1">
    <w:name w:val="Заголовок 2 Знак1"/>
    <w:basedOn w:val="DefaultParagraphFont"/>
    <w:uiPriority w:val="99"/>
    <w:rsid w:val="008D60C9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a">
    <w:name w:val="Текст у виносці Знак"/>
    <w:basedOn w:val="DefaultParagraphFont"/>
    <w:uiPriority w:val="99"/>
    <w:rsid w:val="008D60C9"/>
    <w:rPr>
      <w:rFonts w:ascii="Segoe UI" w:hAnsi="Segoe UI" w:cs="Segoe UI"/>
      <w:sz w:val="18"/>
      <w:szCs w:val="18"/>
      <w:lang w:eastAsia="ru-RU"/>
    </w:rPr>
  </w:style>
  <w:style w:type="character" w:customStyle="1" w:styleId="3">
    <w:name w:val="Заголовок 3 Знак"/>
    <w:basedOn w:val="DefaultParagraphFont"/>
    <w:uiPriority w:val="99"/>
    <w:rsid w:val="008D60C9"/>
    <w:rPr>
      <w:rFonts w:ascii="Cambria" w:eastAsia="Times New Roman" w:hAnsi="Cambria" w:cs="Tahoma"/>
      <w:color w:val="243F60"/>
      <w:sz w:val="24"/>
      <w:szCs w:val="24"/>
      <w:lang w:eastAsia="ru-RU"/>
    </w:rPr>
  </w:style>
  <w:style w:type="character" w:customStyle="1" w:styleId="a0">
    <w:name w:val="Гіперпосилання"/>
    <w:uiPriority w:val="99"/>
    <w:rsid w:val="008D60C9"/>
    <w:rPr>
      <w:color w:val="000080"/>
      <w:u w:val="single"/>
    </w:rPr>
  </w:style>
  <w:style w:type="character" w:customStyle="1" w:styleId="a1">
    <w:name w:val="Виділення"/>
    <w:basedOn w:val="DefaultParagraphFont"/>
    <w:uiPriority w:val="99"/>
    <w:rsid w:val="008D60C9"/>
    <w:rPr>
      <w:rFonts w:cs="Times New Roman"/>
      <w:i/>
      <w:iCs/>
    </w:rPr>
  </w:style>
  <w:style w:type="paragraph" w:customStyle="1" w:styleId="a2">
    <w:name w:val="Заголовок"/>
    <w:basedOn w:val="Normal"/>
    <w:next w:val="BodyText"/>
    <w:uiPriority w:val="99"/>
    <w:rsid w:val="008D60C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8D60C9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729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">
    <w:name w:val="List"/>
    <w:basedOn w:val="BodyText"/>
    <w:uiPriority w:val="99"/>
    <w:rsid w:val="008D60C9"/>
    <w:rPr>
      <w:rFonts w:cs="Lucida Sans"/>
    </w:rPr>
  </w:style>
  <w:style w:type="paragraph" w:styleId="Caption">
    <w:name w:val="caption"/>
    <w:basedOn w:val="Normal"/>
    <w:uiPriority w:val="99"/>
    <w:qFormat/>
    <w:rsid w:val="008D60C9"/>
    <w:pPr>
      <w:suppressLineNumbers/>
      <w:spacing w:before="120" w:after="120"/>
    </w:pPr>
    <w:rPr>
      <w:rFonts w:cs="Lucida Sans"/>
      <w:i/>
      <w:iCs/>
    </w:rPr>
  </w:style>
  <w:style w:type="paragraph" w:customStyle="1" w:styleId="a3">
    <w:name w:val="Покажчик"/>
    <w:basedOn w:val="Normal"/>
    <w:uiPriority w:val="99"/>
    <w:rsid w:val="008D60C9"/>
    <w:pPr>
      <w:suppressLineNumbers/>
    </w:pPr>
    <w:rPr>
      <w:rFonts w:cs="Lucida Sans"/>
    </w:rPr>
  </w:style>
  <w:style w:type="paragraph" w:customStyle="1" w:styleId="110">
    <w:name w:val="Заголовок 11"/>
    <w:basedOn w:val="Normal"/>
    <w:next w:val="Normal"/>
    <w:uiPriority w:val="99"/>
    <w:rsid w:val="008D60C9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Normal"/>
    <w:next w:val="Normal"/>
    <w:uiPriority w:val="99"/>
    <w:rsid w:val="008D60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0">
    <w:name w:val="Назва об'єкта1"/>
    <w:basedOn w:val="Normal"/>
    <w:uiPriority w:val="99"/>
    <w:rsid w:val="008D60C9"/>
    <w:pPr>
      <w:suppressLineNumbers/>
      <w:spacing w:before="120" w:after="120"/>
    </w:pPr>
    <w:rPr>
      <w:rFonts w:cs="Lucida Sans"/>
      <w:i/>
      <w:iCs/>
    </w:rPr>
  </w:style>
  <w:style w:type="paragraph" w:styleId="ListParagraph">
    <w:name w:val="List Paragraph"/>
    <w:basedOn w:val="Normal"/>
    <w:uiPriority w:val="99"/>
    <w:qFormat/>
    <w:rsid w:val="008D60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8D60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9C8"/>
    <w:rPr>
      <w:rFonts w:ascii="Times New Roman" w:eastAsia="Times New Roman" w:hAnsi="Times New Roman" w:cs="Times New Roman"/>
      <w:sz w:val="0"/>
      <w:szCs w:val="0"/>
      <w:lang w:eastAsia="ru-RU"/>
    </w:rPr>
  </w:style>
  <w:style w:type="paragraph" w:styleId="NoSpacing">
    <w:name w:val="No Spacing"/>
    <w:uiPriority w:val="99"/>
    <w:qFormat/>
    <w:rsid w:val="008D60C9"/>
    <w:pPr>
      <w:suppressAutoHyphens/>
    </w:pPr>
    <w:rPr>
      <w:rFonts w:cs="Times New Roman"/>
      <w:sz w:val="24"/>
      <w:lang w:eastAsia="en-US"/>
    </w:rPr>
  </w:style>
  <w:style w:type="paragraph" w:customStyle="1" w:styleId="a4">
    <w:name w:val="Вміст таблиці"/>
    <w:basedOn w:val="Normal"/>
    <w:uiPriority w:val="99"/>
    <w:rsid w:val="008D60C9"/>
    <w:pPr>
      <w:suppressLineNumbers/>
    </w:pPr>
  </w:style>
  <w:style w:type="paragraph" w:customStyle="1" w:styleId="a5">
    <w:name w:val="Заголовок таблиці"/>
    <w:basedOn w:val="a4"/>
    <w:uiPriority w:val="99"/>
    <w:rsid w:val="008D60C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245</TotalTime>
  <Pages>2</Pages>
  <Words>1765</Words>
  <Characters>1007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cp:keywords/>
  <dc:description/>
  <cp:lastModifiedBy>sheremeta</cp:lastModifiedBy>
  <cp:revision>33</cp:revision>
  <cp:lastPrinted>2022-06-23T08:57:00Z</cp:lastPrinted>
  <dcterms:created xsi:type="dcterms:W3CDTF">2022-02-22T13:50:00Z</dcterms:created>
  <dcterms:modified xsi:type="dcterms:W3CDTF">2022-06-23T11:39:00Z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