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header2.xml" ContentType="application/vnd.openxmlformats-officedocument.wordprocessingml.header+xml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>
          <v:shape id="ole_rId2" style="width:57.1pt;height:58.9pt" o:ole="">
            <v:imagedata r:id="rId3" o:title=""/>
          </v:shape>
          <o:OLEObject Type="Embed" ProgID="" ShapeID="ole_rId2" DrawAspect="Content" ObjectID="_1051421249" r:id="rId2"/>
        </w:object>
      </w:r>
    </w:p>
    <w:p>
      <w:pPr>
        <w:pStyle w:val="1"/>
        <w:numPr>
          <w:ilvl w:val="1"/>
          <w:numId w:val="2"/>
        </w:numPr>
        <w:rPr/>
      </w:pPr>
      <w:r>
        <w:rPr>
          <w:sz w:val="28"/>
          <w:szCs w:val="28"/>
        </w:rPr>
        <w:t>ЛУЦЬКИЙ  МІСЬКИЙ ГОЛОВА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/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left" w:pos="540" w:leader="none"/>
        </w:tabs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>_________________                                     Луцьк                                    №________________</w:t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>
          <w:sz w:val="14"/>
          <w:szCs w:val="28"/>
          <w:lang w:val="uk-UA"/>
        </w:rPr>
      </w:pPr>
      <w:r>
        <w:rPr>
          <w:sz w:val="14"/>
          <w:szCs w:val="28"/>
          <w:lang w:val="uk-UA"/>
        </w:rPr>
      </w:r>
    </w:p>
    <w:p>
      <w:pPr>
        <w:pStyle w:val="Normal"/>
        <w:jc w:val="both"/>
        <w:rPr>
          <w:lang w:val="uk-UA"/>
        </w:rPr>
      </w:pPr>
      <w:bookmarkStart w:id="0" w:name="__DdeLink__57_3751635812"/>
      <w:bookmarkEnd w:id="0"/>
      <w:r>
        <w:rPr>
          <w:lang w:val="uk-UA"/>
        </w:rPr>
        <w:t xml:space="preserve">Про відзначення </w:t>
      </w:r>
    </w:p>
    <w:p>
      <w:pPr>
        <w:pStyle w:val="Normal"/>
        <w:jc w:val="both"/>
        <w:rPr/>
      </w:pPr>
      <w:r>
        <w:rPr>
          <w:lang w:val="uk-UA"/>
        </w:rPr>
        <w:t>В.Матійошайтіса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 w:before="0" w:after="0"/>
        <w:ind w:firstLine="680"/>
        <w:jc w:val="both"/>
        <w:rPr/>
      </w:pPr>
      <w:r>
        <w:rPr>
          <w:szCs w:val="28"/>
          <w:lang w:val="uk-UA"/>
        </w:rPr>
        <w:tab/>
        <w:t>Відповідно до рішення Луцької міської ради від 22.12.2021 № 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</w:t>
      </w:r>
      <w:bookmarkStart w:id="1" w:name="_GoBack"/>
      <w:bookmarkEnd w:id="1"/>
      <w:r>
        <w:rPr>
          <w:szCs w:val="28"/>
          <w:lang w:val="uk-UA"/>
        </w:rPr>
        <w:t>дженого  розпорядженням міського голови від 01.06.2021 № 111-ра</w:t>
      </w:r>
      <w:r>
        <w:rPr>
          <w:color w:val="000000"/>
          <w:szCs w:val="28"/>
          <w:lang w:val="uk-UA"/>
        </w:rPr>
        <w:t>:</w:t>
      </w:r>
    </w:p>
    <w:p>
      <w:pPr>
        <w:pStyle w:val="Style16"/>
        <w:spacing w:lineRule="auto" w:line="240" w:before="0" w:after="0"/>
        <w:ind w:firstLine="680"/>
        <w:jc w:val="both"/>
        <w:rPr>
          <w:color w:val="000000"/>
          <w:sz w:val="21"/>
          <w:szCs w:val="21"/>
          <w:lang w:val="uk-UA"/>
        </w:rPr>
      </w:pPr>
      <w:r>
        <w:rPr>
          <w:color w:val="000000"/>
          <w:sz w:val="21"/>
          <w:szCs w:val="21"/>
          <w:lang w:val="uk-UA"/>
        </w:rPr>
      </w:r>
    </w:p>
    <w:p>
      <w:pPr>
        <w:pStyle w:val="Style16"/>
        <w:spacing w:lineRule="auto" w:line="240" w:before="0" w:after="0"/>
        <w:ind w:firstLine="851"/>
        <w:jc w:val="both"/>
        <w:rPr>
          <w:szCs w:val="28"/>
          <w:lang w:val="uk-UA" w:bidi="uk-UA"/>
        </w:rPr>
      </w:pPr>
      <w:r>
        <w:rPr>
          <w:szCs w:val="28"/>
          <w:lang w:val="uk-UA" w:bidi="uk-UA"/>
        </w:rPr>
        <w:t xml:space="preserve">1. ОГОЛОСИТИ Подяку міського голови </w:t>
      </w:r>
      <w:r>
        <w:rPr>
          <w:lang w:val="uk-UA"/>
        </w:rPr>
        <w:t xml:space="preserve">МАТІЙОШАЙТІСУ Вісвальдасу меру міста Каунас </w:t>
      </w:r>
      <w:r>
        <w:rPr>
          <w:szCs w:val="28"/>
          <w:lang w:val="uk-UA" w:bidi="uk-UA"/>
        </w:rPr>
        <w:t>за активну співпрацю та вагому підтримку Луцької міської територіальної громади.</w:t>
      </w:r>
    </w:p>
    <w:p>
      <w:pPr>
        <w:pStyle w:val="Style16"/>
        <w:spacing w:lineRule="auto" w:line="240" w:before="0" w:after="0"/>
        <w:ind w:firstLine="851"/>
        <w:jc w:val="both"/>
        <w:rPr>
          <w:szCs w:val="28"/>
          <w:lang w:val="uk-UA" w:bidi="uk-UA"/>
        </w:rPr>
      </w:pPr>
      <w:r>
        <w:rPr>
          <w:szCs w:val="28"/>
          <w:lang w:val="uk-UA" w:bidi="uk-UA"/>
        </w:rPr>
      </w:r>
    </w:p>
    <w:p>
      <w:pPr>
        <w:pStyle w:val="Style16"/>
        <w:spacing w:lineRule="auto" w:line="240" w:before="0" w:after="0"/>
        <w:ind w:firstLine="851"/>
        <w:jc w:val="both"/>
        <w:rPr/>
      </w:pPr>
      <w:r>
        <w:rPr>
          <w:szCs w:val="28"/>
          <w:lang w:val="uk-UA" w:bidi="uk-UA"/>
        </w:rPr>
        <w:t>Підстава: лист управління міжнародного співробітництва та проектної діяльності Луцької міської ради від 27.05.2022 № 18/14-8/2022.</w:t>
      </w:r>
    </w:p>
    <w:p>
      <w:pPr>
        <w:pStyle w:val="Style16"/>
        <w:spacing w:lineRule="auto" w:line="240" w:before="0" w:after="0"/>
        <w:jc w:val="both"/>
        <w:rPr>
          <w:szCs w:val="28"/>
          <w:lang w:val="uk-UA" w:bidi="uk-UA"/>
        </w:rPr>
      </w:pPr>
      <w:r>
        <w:rPr>
          <w:szCs w:val="28"/>
          <w:lang w:val="uk-UA" w:bidi="uk-UA"/>
        </w:rPr>
      </w:r>
    </w:p>
    <w:p>
      <w:pPr>
        <w:pStyle w:val="Normal"/>
        <w:jc w:val="both"/>
        <w:rPr/>
      </w:pPr>
      <w:r>
        <w:rPr>
          <w:lang w:val="uk-UA"/>
        </w:rPr>
        <w:tab/>
      </w:r>
      <w:r>
        <w:rPr>
          <w:szCs w:val="28"/>
          <w:lang w:val="uk-UA"/>
        </w:rPr>
        <w:t xml:space="preserve">2. Господарсько-технічному відділу Луцької міської ради (А.Махецький) забезпечити придбання рамки для відзначення </w:t>
      </w:r>
      <w:r>
        <w:rPr>
          <w:lang w:val="uk-UA"/>
        </w:rPr>
        <w:t>В.Матійошайтіса.</w:t>
      </w:r>
    </w:p>
    <w:p>
      <w:pPr>
        <w:pStyle w:val="Normal"/>
        <w:tabs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left" w:pos="567" w:leader="none"/>
        </w:tabs>
        <w:jc w:val="both"/>
        <w:rPr/>
      </w:pPr>
      <w:r>
        <w:rPr>
          <w:sz w:val="24"/>
          <w:szCs w:val="28"/>
          <w:lang w:val="uk-UA"/>
        </w:rPr>
        <w:t>Гудима   777 942</w:t>
      </w:r>
    </w:p>
    <w:p>
      <w:pPr>
        <w:pStyle w:val="Normal"/>
        <w:tabs>
          <w:tab w:val="left" w:pos="567" w:leader="none"/>
        </w:tabs>
        <w:jc w:val="both"/>
        <w:rPr/>
      </w:pPr>
      <w:r>
        <w:rPr>
          <w:sz w:val="24"/>
          <w:szCs w:val="28"/>
          <w:lang w:val="uk-UA"/>
        </w:rPr>
        <w:t>Бондарчук 741 086</w:t>
      </w:r>
    </w:p>
    <w:sectPr>
      <w:headerReference w:type="default" r:id="rId4"/>
      <w:headerReference w:type="first" r:id="rId5"/>
      <w:type w:val="nextPage"/>
      <w:pgSz w:w="11906" w:h="16838"/>
      <w:pgMar w:left="1907" w:right="560" w:header="708" w:top="765" w:footer="0" w:bottom="850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link w:val="ad"/>
    <w:uiPriority w:val="99"/>
    <w:semiHidden/>
    <w:qFormat/>
    <w:rsid w:val="0016060b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character" w:styleId="ListLabel1">
    <w:name w:val="ListLabel 1"/>
    <w:qFormat/>
    <w:rPr>
      <w:color w:val="000000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link w:val="ae"/>
    <w:uiPriority w:val="99"/>
    <w:semiHidden/>
    <w:unhideWhenUsed/>
    <w:qFormat/>
    <w:rsid w:val="0016060b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Application>LibreOffice/5.4.2.2$Windows_x86 LibreOffice_project/22b09f6418e8c2d508a9eaf86b2399209b0990f4</Application>
  <Pages>1</Pages>
  <Words>104</Words>
  <Characters>774</Characters>
  <CharactersWithSpaces>951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2022-05-27T11:40:00Z</cp:lastPrinted>
  <dcterms:modified xsi:type="dcterms:W3CDTF">2022-05-27T16:00:34Z</dcterms:modified>
  <cp:revision>86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