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widowControl w:val="false"/>
        <w:jc w:val="center"/>
        <w:rPr/>
      </w:pPr>
      <w:r>
        <w:rPr/>
        <w:drawing>
          <wp:inline distT="0" distB="0" distL="0" distR="0">
            <wp:extent cx="501650" cy="639445"/>
            <wp:effectExtent l="0" t="0" r="0" b="0"/>
            <wp:docPr id="1" name="Изображение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Изображение1" descr=""/>
                    <pic:cNvPicPr>
                      <a:picLocks noChangeAspect="1" noChangeArrowheads="1"/>
                    </pic:cNvPicPr>
                  </pic:nvPicPr>
                  <pic:blipFill>
                    <a:blip r:embed="rId2"/>
                    <a:stretch>
                      <a:fillRect/>
                    </a:stretch>
                  </pic:blipFill>
                  <pic:spPr bwMode="auto">
                    <a:xfrm>
                      <a:off x="0" y="0"/>
                      <a:ext cx="501650" cy="639445"/>
                    </a:xfrm>
                    <a:prstGeom prst="rect">
                      <a:avLst/>
                    </a:prstGeom>
                  </pic:spPr>
                </pic:pic>
              </a:graphicData>
            </a:graphic>
          </wp:inline>
        </w:drawing>
      </w:r>
    </w:p>
    <w:p>
      <w:pPr>
        <w:pStyle w:val="Normal"/>
        <w:widowControl w:val="false"/>
        <w:jc w:val="center"/>
        <w:rPr>
          <w:sz w:val="16"/>
          <w:szCs w:val="16"/>
          <w:lang w:val="uk-UA"/>
        </w:rPr>
      </w:pPr>
      <w:r>
        <w:rPr>
          <w:sz w:val="16"/>
          <w:szCs w:val="16"/>
          <w:lang w:val="uk-UA"/>
        </w:rPr>
      </w:r>
    </w:p>
    <w:p>
      <w:pPr>
        <w:pStyle w:val="1"/>
        <w:widowControl w:val="false"/>
        <w:numPr>
          <w:ilvl w:val="0"/>
          <w:numId w:val="2"/>
        </w:numPr>
        <w:rPr>
          <w:sz w:val="28"/>
          <w:szCs w:val="28"/>
        </w:rPr>
      </w:pPr>
      <w:r>
        <w:rPr>
          <w:sz w:val="28"/>
          <w:szCs w:val="28"/>
        </w:rPr>
        <w:t>ЛУЦЬКА  МІСЬКА  РАДА</w:t>
      </w:r>
    </w:p>
    <w:p>
      <w:pPr>
        <w:pStyle w:val="Normal"/>
        <w:widowControl w:val="false"/>
        <w:rPr>
          <w:sz w:val="10"/>
          <w:szCs w:val="10"/>
          <w:lang w:val="uk-UA"/>
        </w:rPr>
      </w:pPr>
      <w:r>
        <w:rPr>
          <w:sz w:val="10"/>
          <w:szCs w:val="10"/>
          <w:lang w:val="uk-UA"/>
        </w:rPr>
      </w:r>
    </w:p>
    <w:p>
      <w:pPr>
        <w:pStyle w:val="Normal"/>
        <w:widowControl w:val="false"/>
        <w:jc w:val="center"/>
        <w:rPr>
          <w:b/>
          <w:b/>
          <w:bCs/>
          <w:sz w:val="20"/>
          <w:szCs w:val="20"/>
          <w:lang w:val="uk-UA"/>
        </w:rPr>
      </w:pPr>
      <w:r>
        <w:rPr>
          <w:b/>
          <w:bCs/>
          <w:sz w:val="20"/>
          <w:szCs w:val="20"/>
          <w:lang w:val="uk-UA"/>
        </w:rPr>
      </w:r>
    </w:p>
    <w:p>
      <w:pPr>
        <w:pStyle w:val="2"/>
        <w:widowControl w:val="false"/>
        <w:numPr>
          <w:ilvl w:val="1"/>
          <w:numId w:val="2"/>
        </w:numPr>
        <w:rPr>
          <w:sz w:val="32"/>
          <w:szCs w:val="32"/>
        </w:rPr>
      </w:pPr>
      <w:r>
        <w:rPr>
          <w:sz w:val="32"/>
          <w:szCs w:val="32"/>
        </w:rPr>
        <w:t>Р І Ш Е Н Н Я</w:t>
      </w:r>
    </w:p>
    <w:p>
      <w:pPr>
        <w:pStyle w:val="Normal"/>
        <w:widowControl w:val="false"/>
        <w:jc w:val="center"/>
        <w:rPr>
          <w:b/>
          <w:b/>
          <w:bCs/>
          <w:sz w:val="40"/>
          <w:szCs w:val="40"/>
          <w:lang w:val="uk-UA"/>
        </w:rPr>
      </w:pPr>
      <w:r>
        <w:rPr>
          <w:b/>
          <w:bCs/>
          <w:sz w:val="40"/>
          <w:szCs w:val="40"/>
          <w:lang w:val="uk-UA"/>
        </w:rPr>
      </w:r>
    </w:p>
    <w:p>
      <w:pPr>
        <w:pStyle w:val="Normal"/>
        <w:widowControl w:val="false"/>
        <w:tabs>
          <w:tab w:val="clear" w:pos="708"/>
          <w:tab w:val="left" w:pos="4687" w:leader="none"/>
        </w:tabs>
        <w:jc w:val="both"/>
        <w:rPr>
          <w:sz w:val="24"/>
        </w:rPr>
      </w:pPr>
      <w:r>
        <w:rPr>
          <w:sz w:val="24"/>
        </w:rPr>
        <w:t>________________                                        Луцьк                                         №______________</w:t>
      </w:r>
    </w:p>
    <w:p>
      <w:pPr>
        <w:pStyle w:val="Normal"/>
        <w:widowControl w:val="false"/>
        <w:jc w:val="both"/>
        <w:rPr>
          <w:sz w:val="24"/>
          <w:lang w:val="uk-UA"/>
        </w:rPr>
      </w:pPr>
      <w:r>
        <w:rPr>
          <w:sz w:val="24"/>
          <w:lang w:val="uk-UA"/>
        </w:rPr>
        <w:t xml:space="preserve">                                                     </w:t>
      </w:r>
    </w:p>
    <w:p>
      <w:pPr>
        <w:pStyle w:val="Normal"/>
        <w:rPr/>
      </w:pPr>
      <w:r>
        <w:rPr>
          <w:lang w:val="uk-UA"/>
        </w:rPr>
        <w:t>Про надання громадян</w:t>
      </w:r>
      <w:r>
        <w:rPr>
          <w:lang w:val="uk-UA" w:eastAsia="zh-CN" w:bidi="ar-SA"/>
        </w:rPr>
        <w:t xml:space="preserve">ці </w:t>
      </w:r>
      <w:r>
        <w:rPr>
          <w:rFonts w:eastAsia="Times New Roman" w:cs="Times New Roman"/>
          <w:bCs/>
          <w:color w:val="000000"/>
          <w:spacing w:val="4"/>
          <w:kern w:val="0"/>
          <w:sz w:val="28"/>
          <w:szCs w:val="28"/>
          <w:lang w:val="uk-UA" w:eastAsia="ar-SA" w:bidi="ar-SA"/>
        </w:rPr>
        <w:t xml:space="preserve">Шевчук Н.І. </w:t>
      </w:r>
      <w:r>
        <w:rPr>
          <w:lang w:val="uk-UA"/>
        </w:rPr>
        <w:t xml:space="preserve">дозволу </w:t>
      </w:r>
    </w:p>
    <w:p>
      <w:pPr>
        <w:pStyle w:val="Normal"/>
        <w:rPr/>
      </w:pPr>
      <w:r>
        <w:rPr>
          <w:lang w:val="uk-UA"/>
        </w:rPr>
        <w:t>на розроблення технічної  документації із зем-</w:t>
      </w:r>
    </w:p>
    <w:p>
      <w:pPr>
        <w:pStyle w:val="Normal"/>
        <w:rPr/>
      </w:pPr>
      <w:r>
        <w:rPr>
          <w:lang w:val="uk-UA"/>
        </w:rPr>
        <w:t xml:space="preserve">леустрою   щодо   встановлення  (відновлення)  </w:t>
      </w:r>
    </w:p>
    <w:p>
      <w:pPr>
        <w:pStyle w:val="Normal"/>
        <w:rPr/>
      </w:pPr>
      <w:r>
        <w:rPr>
          <w:lang w:val="uk-UA"/>
        </w:rPr>
        <w:t>меж земе</w:t>
      </w:r>
      <w:r>
        <w:rPr>
          <w:lang w:val="uk-UA" w:eastAsia="zh-CN" w:bidi="ar-SA"/>
        </w:rPr>
        <w:t xml:space="preserve">льної ділянки в натурі (на місцевості) </w:t>
      </w:r>
    </w:p>
    <w:p>
      <w:pPr>
        <w:pStyle w:val="Normal"/>
        <w:rPr/>
      </w:pPr>
      <w:r>
        <w:rPr>
          <w:lang w:val="uk-UA" w:eastAsia="zh-CN" w:bidi="ar-SA"/>
        </w:rPr>
        <w:t xml:space="preserve">на </w:t>
      </w:r>
      <w:r>
        <w:rPr>
          <w:rFonts w:eastAsia="Times New Roman" w:cs="Times New Roman"/>
          <w:bCs/>
          <w:color w:val="000000"/>
          <w:spacing w:val="4"/>
          <w:sz w:val="28"/>
          <w:szCs w:val="28"/>
          <w:lang w:val="uk-UA" w:eastAsia="ar-SA" w:bidi="ar-SA"/>
        </w:rPr>
        <w:t>вул. </w:t>
      </w:r>
      <w:r>
        <w:rPr>
          <w:rFonts w:eastAsia="Times New Roman" w:cs="Times New Roman"/>
          <w:bCs/>
          <w:color w:val="000000"/>
          <w:spacing w:val="4"/>
          <w:kern w:val="0"/>
          <w:sz w:val="28"/>
          <w:szCs w:val="28"/>
          <w:lang w:val="uk-UA" w:eastAsia="ar-SA" w:bidi="ar-SA"/>
        </w:rPr>
        <w:t>Черчицькій, 95</w:t>
      </w:r>
      <w:r>
        <w:rPr>
          <w:lang w:val="uk-UA" w:eastAsia="zh-CN" w:bidi="ar-SA"/>
        </w:rPr>
        <w:t xml:space="preserve"> </w:t>
      </w:r>
      <w:r>
        <w:rPr>
          <w:lang w:val="uk-UA"/>
        </w:rPr>
        <w:t>у м. Луцьку</w:t>
      </w:r>
    </w:p>
    <w:p>
      <w:pPr>
        <w:pStyle w:val="Normal"/>
        <w:widowControl w:val="false"/>
        <w:rPr>
          <w:spacing w:val="2"/>
          <w:szCs w:val="28"/>
          <w:lang w:val="uk-UA"/>
        </w:rPr>
      </w:pPr>
      <w:r>
        <w:rPr>
          <w:spacing w:val="2"/>
          <w:szCs w:val="28"/>
          <w:lang w:val="uk-UA"/>
        </w:rPr>
      </w:r>
    </w:p>
    <w:p>
      <w:pPr>
        <w:pStyle w:val="Normal"/>
        <w:ind w:left="0" w:right="0" w:firstLine="765"/>
        <w:jc w:val="both"/>
        <w:rPr/>
      </w:pPr>
      <w:r>
        <w:rPr>
          <w:szCs w:val="28"/>
          <w:lang w:val="uk-UA"/>
        </w:rPr>
        <w:t>Розглянувши заяву громадян</w:t>
      </w:r>
      <w:r>
        <w:rPr>
          <w:rFonts w:eastAsia="Times New Roman" w:cs="Times New Roman"/>
          <w:bCs/>
          <w:color w:val="00000A"/>
          <w:spacing w:val="4"/>
          <w:kern w:val="0"/>
          <w:sz w:val="28"/>
          <w:szCs w:val="28"/>
          <w:lang w:val="uk-UA" w:eastAsia="zh-CN" w:bidi="ar-SA"/>
        </w:rPr>
        <w:t xml:space="preserve">ки </w:t>
      </w:r>
      <w:r>
        <w:rPr>
          <w:rFonts w:eastAsia="Times New Roman" w:cs="Times New Roman"/>
          <w:bCs/>
          <w:color w:val="000000"/>
          <w:spacing w:val="4"/>
          <w:kern w:val="0"/>
          <w:sz w:val="28"/>
          <w:szCs w:val="28"/>
          <w:lang w:val="uk-UA" w:eastAsia="ar-SA" w:bidi="ar-SA"/>
        </w:rPr>
        <w:t>Шевчук Ніни Іванівни</w:t>
      </w:r>
      <w:r>
        <w:rPr>
          <w:rFonts w:eastAsia="Times New Roman" w:cs="Times New Roman"/>
          <w:bCs/>
          <w:color w:val="00000A"/>
          <w:spacing w:val="4"/>
          <w:kern w:val="0"/>
          <w:sz w:val="28"/>
          <w:szCs w:val="28"/>
          <w:lang w:val="uk-UA" w:eastAsia="zh-CN" w:bidi="ar-SA"/>
        </w:rPr>
        <w:t xml:space="preserve"> </w:t>
      </w:r>
      <w:r>
        <w:rPr>
          <w:rFonts w:eastAsia="Times New Roman" w:cs="Times New Roman"/>
          <w:color w:val="00000A"/>
          <w:kern w:val="0"/>
          <w:sz w:val="28"/>
          <w:szCs w:val="28"/>
          <w:lang w:val="uk-UA" w:eastAsia="zh-CN" w:bidi="ar-SA"/>
        </w:rPr>
        <w:t xml:space="preserve">про надання дозволу на розроблення технічної документації із землеустрою щодо встановлення (відновлення) меж земельної ділянки в натурі (на місцевості) на </w:t>
      </w:r>
      <w:r>
        <w:rPr>
          <w:rFonts w:eastAsia="Times New Roman" w:cs="Times New Roman"/>
          <w:bCs/>
          <w:color w:val="000000"/>
          <w:spacing w:val="4"/>
          <w:kern w:val="0"/>
          <w:sz w:val="28"/>
          <w:szCs w:val="28"/>
          <w:lang w:val="uk-UA" w:eastAsia="ar-SA" w:bidi="ar-SA"/>
        </w:rPr>
        <w:t>вул. Черчицькій, 95</w:t>
      </w:r>
      <w:r>
        <w:rPr>
          <w:rFonts w:eastAsia="Times New Roman" w:cs="Times New Roman"/>
          <w:bCs/>
          <w:color w:val="00000A"/>
          <w:spacing w:val="4"/>
          <w:kern w:val="0"/>
          <w:sz w:val="28"/>
          <w:szCs w:val="28"/>
          <w:lang w:val="uk-UA" w:eastAsia="zh-CN" w:bidi="ar-SA"/>
        </w:rPr>
        <w:t xml:space="preserve"> у м. Луцьку, у зв’язку із набуттям права власності на об’єкти нерухомого</w:t>
      </w:r>
      <w:r>
        <w:rPr>
          <w:szCs w:val="28"/>
          <w:lang w:val="uk-UA"/>
        </w:rPr>
        <w:t xml:space="preserve"> майна (</w:t>
      </w:r>
      <w:r>
        <w:rPr>
          <w:rFonts w:eastAsia="Times New Roman" w:cs="Times New Roman"/>
          <w:color w:val="00000A"/>
          <w:kern w:val="0"/>
          <w:sz w:val="28"/>
          <w:szCs w:val="28"/>
          <w:lang w:val="uk-UA" w:eastAsia="zh-CN" w:bidi="ar-SA"/>
        </w:rPr>
        <w:t>свідоцтво про право на спадщину за заповітом від 12.06.2012 за № 1-798,</w:t>
      </w:r>
      <w:r>
        <w:rPr>
          <w:szCs w:val="28"/>
          <w:lang w:val="uk-UA"/>
        </w:rPr>
        <w:t xml:space="preserve"> відповідно до як</w:t>
      </w:r>
      <w:r>
        <w:rPr>
          <w:rFonts w:eastAsia="Times New Roman" w:cs="Times New Roman"/>
          <w:color w:val="00000A"/>
          <w:kern w:val="0"/>
          <w:sz w:val="28"/>
          <w:szCs w:val="28"/>
          <w:lang w:val="uk-UA" w:eastAsia="zh-CN" w:bidi="ar-SA"/>
        </w:rPr>
        <w:t>ого</w:t>
      </w:r>
      <w:r>
        <w:rPr>
          <w:szCs w:val="28"/>
          <w:lang w:val="uk-UA"/>
        </w:rPr>
        <w:t xml:space="preserve"> право власності на житлов</w:t>
      </w:r>
      <w:r>
        <w:rPr>
          <w:rFonts w:eastAsia="Times New Roman" w:cs="Times New Roman"/>
          <w:color w:val="00000A"/>
          <w:kern w:val="0"/>
          <w:sz w:val="28"/>
          <w:szCs w:val="28"/>
          <w:lang w:val="uk-UA" w:eastAsia="zh-CN" w:bidi="ar-SA"/>
        </w:rPr>
        <w:t>ий</w:t>
      </w:r>
      <w:r>
        <w:rPr>
          <w:szCs w:val="28"/>
          <w:lang w:val="uk-UA"/>
        </w:rPr>
        <w:t xml:space="preserve"> будинок з </w:t>
      </w:r>
      <w:r>
        <w:rPr>
          <w:rFonts w:eastAsia="Times New Roman" w:cs="Times New Roman"/>
          <w:color w:val="00000A"/>
          <w:kern w:val="0"/>
          <w:sz w:val="28"/>
          <w:szCs w:val="28"/>
          <w:lang w:val="uk-UA" w:eastAsia="zh-CN" w:bidi="ar-SA"/>
        </w:rPr>
        <w:t xml:space="preserve">надвірними </w:t>
      </w:r>
      <w:r>
        <w:rPr>
          <w:szCs w:val="28"/>
          <w:lang w:val="uk-UA"/>
        </w:rPr>
        <w:t>будів</w:t>
      </w:r>
      <w:r>
        <w:rPr>
          <w:rFonts w:eastAsia="Times New Roman" w:cs="Times New Roman"/>
          <w:color w:val="00000A"/>
          <w:kern w:val="0"/>
          <w:sz w:val="28"/>
          <w:szCs w:val="28"/>
          <w:lang w:val="uk-UA" w:eastAsia="zh-CN" w:bidi="ar-SA"/>
        </w:rPr>
        <w:t>лями та</w:t>
      </w:r>
      <w:r>
        <w:rPr>
          <w:szCs w:val="28"/>
          <w:lang w:val="uk-UA"/>
        </w:rPr>
        <w:t xml:space="preserve"> спорудами зареєстроване </w:t>
      </w:r>
      <w:r>
        <w:rPr>
          <w:rFonts w:eastAsia="Times New Roman" w:cs="Times New Roman"/>
          <w:color w:val="00000A"/>
          <w:kern w:val="0"/>
          <w:sz w:val="28"/>
          <w:szCs w:val="28"/>
          <w:lang w:val="uk-UA" w:eastAsia="zh-CN" w:bidi="ar-SA"/>
        </w:rPr>
        <w:t xml:space="preserve">17.07.2012, реєстраційний номер: 36317598; </w:t>
      </w:r>
      <w:r>
        <w:rPr>
          <w:rFonts w:eastAsia="Times New Roman" w:cs="Times New Roman"/>
          <w:b w:val="false"/>
          <w:bCs w:val="false"/>
          <w:i w:val="false"/>
          <w:iCs w:val="false"/>
          <w:color w:val="00000A"/>
          <w:spacing w:val="4"/>
          <w:kern w:val="0"/>
          <w:sz w:val="28"/>
          <w:szCs w:val="28"/>
          <w:lang w:val="uk-UA" w:eastAsia="zh-CN" w:bidi="ar-SA"/>
        </w:rPr>
        <w:t>технічний паспорт на об’єкт нерухомого майна від 04.07.2012; свідоцтво про право на спадщину за заповітом від 12.06.2012 за № 1-797, на підставі якого видано Держ</w:t>
      </w:r>
      <w:r>
        <w:rPr>
          <w:rFonts w:eastAsia="Times New Roman" w:cs="Times New Roman"/>
          <w:b w:val="false"/>
          <w:bCs w:val="false"/>
          <w:i w:val="false"/>
          <w:iCs w:val="false"/>
          <w:color w:val="auto"/>
          <w:spacing w:val="4"/>
          <w:kern w:val="0"/>
          <w:sz w:val="28"/>
          <w:szCs w:val="28"/>
          <w:lang w:val="uk-UA" w:eastAsia="zh-CN" w:bidi="ar-SA"/>
        </w:rPr>
        <w:t>авний акт на право власності на</w:t>
      </w:r>
      <w:r>
        <w:rPr>
          <w:rFonts w:eastAsia="Times New Roman" w:cs="Times New Roman"/>
          <w:b w:val="false"/>
          <w:bCs w:val="false"/>
          <w:i w:val="false"/>
          <w:iCs w:val="false"/>
          <w:color w:val="auto"/>
          <w:spacing w:val="2"/>
          <w:kern w:val="0"/>
          <w:sz w:val="28"/>
          <w:szCs w:val="28"/>
          <w:lang w:val="uk-UA" w:eastAsia="zh-CN" w:bidi="ar-SA"/>
        </w:rPr>
        <w:t xml:space="preserve"> земельну ділянку площею 0,1000 га кадастровим номером 0710100000:21:115:0018</w:t>
      </w:r>
      <w:r>
        <w:rPr>
          <w:rFonts w:eastAsia="Times New Roman" w:cs="Times New Roman"/>
          <w:b w:val="false"/>
          <w:bCs w:val="false"/>
          <w:i w:val="false"/>
          <w:iCs w:val="false"/>
          <w:color w:val="auto"/>
          <w:spacing w:val="4"/>
          <w:kern w:val="0"/>
          <w:sz w:val="28"/>
          <w:szCs w:val="28"/>
          <w:lang w:val="uk-UA" w:eastAsia="zh-CN" w:bidi="ar-SA"/>
        </w:rPr>
        <w:t>, зареєстрований в Книзі записів державних актів на право власності на землю та на право постійного користування землею, договорів оренди землі від 12.10.2012 за № 071010001001716</w:t>
      </w:r>
      <w:r>
        <w:rPr>
          <w:rFonts w:eastAsia="Times New Roman" w:cs="Times New Roman"/>
          <w:color w:val="00000A"/>
          <w:kern w:val="0"/>
          <w:sz w:val="28"/>
          <w:szCs w:val="28"/>
          <w:lang w:val="uk-UA" w:eastAsia="zh-CN" w:bidi="ar-SA"/>
        </w:rPr>
        <w:t>)</w:t>
      </w:r>
      <w:r>
        <w:rPr>
          <w:rFonts w:eastAsia="Times New Roman" w:cs="Times New Roman"/>
          <w:b w:val="false"/>
          <w:bCs/>
          <w:color w:val="00000A"/>
          <w:spacing w:val="4"/>
          <w:kern w:val="0"/>
          <w:sz w:val="28"/>
          <w:szCs w:val="28"/>
          <w:lang w:val="uk-UA" w:eastAsia="zh-CN" w:bidi="ar-SA"/>
        </w:rPr>
        <w:t>,</w:t>
      </w:r>
      <w:r>
        <w:rPr>
          <w:rFonts w:eastAsia="Times New Roman" w:cs="Times New Roman"/>
          <w:bCs/>
          <w:color w:val="00000A"/>
          <w:spacing w:val="4"/>
          <w:kern w:val="0"/>
          <w:sz w:val="28"/>
          <w:szCs w:val="28"/>
          <w:lang w:val="uk-UA" w:eastAsia="zh-CN" w:bidi="ar-SA"/>
        </w:rPr>
        <w:t xml:space="preserve"> враховуючи договір оренди земельної ділянки, укладений між Луцькою міською радою та громадянкою </w:t>
      </w:r>
      <w:r>
        <w:rPr>
          <w:rFonts w:eastAsia="Times New Roman" w:cs="Times New Roman"/>
          <w:b w:val="false"/>
          <w:bCs/>
          <w:color w:val="000000"/>
          <w:spacing w:val="4"/>
          <w:kern w:val="0"/>
          <w:sz w:val="28"/>
          <w:szCs w:val="28"/>
          <w:lang w:val="uk-UA" w:eastAsia="ar-SA" w:bidi="ar-SA"/>
        </w:rPr>
        <w:t>Кирилюк Вірою Григорівною</w:t>
      </w:r>
      <w:r>
        <w:rPr>
          <w:rFonts w:eastAsia="Times New Roman" w:cs="Times New Roman"/>
          <w:bCs/>
          <w:color w:val="00000A"/>
          <w:spacing w:val="4"/>
          <w:kern w:val="0"/>
          <w:sz w:val="28"/>
          <w:szCs w:val="28"/>
          <w:lang w:val="uk-UA" w:eastAsia="zh-CN" w:bidi="ar-SA"/>
        </w:rPr>
        <w:t xml:space="preserve">, зареєстрований </w:t>
      </w:r>
      <w:r>
        <w:rPr>
          <w:rFonts w:eastAsia="Times New Roman" w:cs="Times New Roman"/>
          <w:b w:val="false"/>
          <w:bCs/>
          <w:i w:val="false"/>
          <w:iCs w:val="false"/>
          <w:color w:val="00000A"/>
          <w:spacing w:val="4"/>
          <w:kern w:val="0"/>
          <w:sz w:val="28"/>
          <w:szCs w:val="28"/>
          <w:lang w:val="uk-UA" w:eastAsia="zh-CN" w:bidi="ar-SA"/>
        </w:rPr>
        <w:t>в книзі записів державної реєстрації договорів оренди від 14.03.2006 за № 040607700052,</w:t>
      </w:r>
      <w:r>
        <w:rPr>
          <w:rFonts w:eastAsia="Times New Roman" w:cs="Times New Roman"/>
          <w:bCs/>
          <w:color w:val="00000A"/>
          <w:spacing w:val="4"/>
          <w:kern w:val="0"/>
          <w:sz w:val="28"/>
          <w:szCs w:val="28"/>
          <w:lang w:val="uk-UA" w:eastAsia="zh-CN" w:bidi="ar-SA"/>
        </w:rPr>
        <w:t xml:space="preserve"> строк дії якого закінчився, </w:t>
      </w:r>
      <w:r>
        <w:rPr>
          <w:rFonts w:eastAsia="Times New Roman" w:cs="Times New Roman"/>
          <w:b w:val="false"/>
          <w:bCs w:val="false"/>
          <w:i w:val="false"/>
          <w:iCs w:val="false"/>
          <w:color w:val="00000A"/>
          <w:spacing w:val="4"/>
          <w:kern w:val="0"/>
          <w:sz w:val="28"/>
          <w:szCs w:val="28"/>
          <w:lang w:val="uk-UA" w:eastAsia="zh-CN" w:bidi="ar-SA"/>
        </w:rPr>
        <w:t xml:space="preserve">свідоцтво про смерть фізичної особи-орендаря громадянки </w:t>
      </w:r>
      <w:r>
        <w:rPr>
          <w:rFonts w:eastAsia="Times New Roman" w:cs="Times New Roman"/>
          <w:b w:val="false"/>
          <w:bCs w:val="false"/>
          <w:i w:val="false"/>
          <w:iCs w:val="false"/>
          <w:color w:val="000000"/>
          <w:spacing w:val="4"/>
          <w:kern w:val="0"/>
          <w:sz w:val="28"/>
          <w:szCs w:val="28"/>
          <w:lang w:val="uk-UA" w:eastAsia="ar-SA" w:bidi="ar-SA"/>
        </w:rPr>
        <w:t>Кирилюк Віри Григорівни</w:t>
      </w:r>
      <w:r>
        <w:rPr>
          <w:rFonts w:eastAsia="Times New Roman" w:cs="Times New Roman"/>
          <w:b w:val="false"/>
          <w:bCs w:val="false"/>
          <w:i w:val="false"/>
          <w:iCs w:val="false"/>
          <w:color w:val="00000A"/>
          <w:spacing w:val="4"/>
          <w:kern w:val="0"/>
          <w:sz w:val="28"/>
          <w:szCs w:val="28"/>
          <w:lang w:val="uk-UA" w:eastAsia="zh-CN" w:bidi="ar-SA"/>
        </w:rPr>
        <w:t xml:space="preserve"> від 10.12.2011, серія І-ЕГ № 118776,</w:t>
      </w:r>
      <w:r>
        <w:rPr>
          <w:rFonts w:eastAsia="Times New Roman" w:cs="Times New Roman"/>
          <w:bCs/>
          <w:color w:val="00000A"/>
          <w:spacing w:val="4"/>
          <w:kern w:val="0"/>
          <w:sz w:val="28"/>
          <w:szCs w:val="28"/>
          <w:lang w:val="uk-UA" w:eastAsia="zh-CN" w:bidi="ar-SA"/>
        </w:rPr>
        <w:t xml:space="preserve"> </w:t>
      </w:r>
      <w:r>
        <w:rPr>
          <w:rFonts w:eastAsia="Times New Roman" w:cs="Times New Roman"/>
          <w:bCs/>
          <w:i w:val="false"/>
          <w:iCs w:val="false"/>
          <w:color w:val="00000A"/>
          <w:spacing w:val="4"/>
          <w:kern w:val="0"/>
          <w:sz w:val="28"/>
          <w:szCs w:val="28"/>
          <w:lang w:val="uk-UA" w:eastAsia="zh-CN" w:bidi="ar-SA"/>
        </w:rPr>
        <w:t xml:space="preserve">інформацію </w:t>
      </w:r>
      <w:r>
        <w:rPr>
          <w:rFonts w:eastAsia="Times New Roman" w:cs="Times New Roman"/>
          <w:b w:val="false"/>
          <w:bCs w:val="false"/>
          <w:i w:val="false"/>
          <w:iCs w:val="false"/>
          <w:color w:val="00000A"/>
          <w:spacing w:val="-2"/>
          <w:kern w:val="0"/>
          <w:sz w:val="28"/>
          <w:szCs w:val="28"/>
          <w:u w:val="none"/>
          <w:lang w:val="uk-UA" w:eastAsia="zh-CN" w:bidi="ar-SA"/>
        </w:rPr>
        <w:t>департаменту містобудування, земельних ресурсів та реклами</w:t>
      </w:r>
      <w:r>
        <w:rPr>
          <w:rFonts w:eastAsia="Times New Roman" w:cs="Times New Roman"/>
          <w:bCs/>
          <w:i w:val="false"/>
          <w:iCs w:val="false"/>
          <w:color w:val="00000A"/>
          <w:spacing w:val="4"/>
          <w:kern w:val="0"/>
          <w:sz w:val="28"/>
          <w:szCs w:val="28"/>
          <w:lang w:val="uk-UA" w:eastAsia="zh-CN" w:bidi="ar-SA"/>
        </w:rPr>
        <w:t xml:space="preserve"> Луцької міської ради щодо режиму забудови земельної ділянки, витяг з протоколу пленарного засідання 22-ї сесії Луцької міської ради </w:t>
      </w:r>
      <w:r>
        <w:rPr>
          <w:rFonts w:eastAsia="Times New Roman" w:cs="Times New Roman"/>
          <w:bCs/>
          <w:i w:val="false"/>
          <w:iCs w:val="false"/>
          <w:color w:val="00000A"/>
          <w:spacing w:val="4"/>
          <w:kern w:val="0"/>
          <w:sz w:val="28"/>
          <w:szCs w:val="28"/>
          <w:lang w:val="en-US" w:eastAsia="zh-CN" w:bidi="ar-SA"/>
        </w:rPr>
        <w:t xml:space="preserve">VIII </w:t>
      </w:r>
      <w:r>
        <w:rPr>
          <w:rFonts w:eastAsia="Times New Roman" w:cs="Times New Roman"/>
          <w:bCs/>
          <w:i w:val="false"/>
          <w:iCs w:val="false"/>
          <w:color w:val="00000A"/>
          <w:spacing w:val="4"/>
          <w:kern w:val="0"/>
          <w:sz w:val="28"/>
          <w:szCs w:val="28"/>
          <w:lang w:val="uk-UA" w:eastAsia="zh-CN" w:bidi="ar-SA"/>
        </w:rPr>
        <w:t xml:space="preserve">скликання від 24.11.2021, витяг з протоколу пленарного засідання 25-ї сесії Луцької міської ради </w:t>
      </w:r>
      <w:r>
        <w:rPr>
          <w:rFonts w:eastAsia="Times New Roman" w:cs="Times New Roman"/>
          <w:bCs/>
          <w:i w:val="false"/>
          <w:iCs w:val="false"/>
          <w:color w:val="00000A"/>
          <w:spacing w:val="4"/>
          <w:kern w:val="0"/>
          <w:sz w:val="28"/>
          <w:szCs w:val="28"/>
          <w:lang w:val="en-US" w:eastAsia="zh-CN" w:bidi="ar-SA"/>
        </w:rPr>
        <w:t xml:space="preserve">VIII </w:t>
      </w:r>
      <w:r>
        <w:rPr>
          <w:rFonts w:eastAsia="Times New Roman" w:cs="Times New Roman"/>
          <w:bCs/>
          <w:i w:val="false"/>
          <w:iCs w:val="false"/>
          <w:color w:val="00000A"/>
          <w:spacing w:val="4"/>
          <w:kern w:val="0"/>
          <w:sz w:val="28"/>
          <w:szCs w:val="28"/>
          <w:lang w:val="uk-UA" w:eastAsia="zh-CN" w:bidi="ar-SA"/>
        </w:rPr>
        <w:t>скликання від 27.01.2022,</w:t>
      </w:r>
      <w:r>
        <w:rPr>
          <w:rFonts w:eastAsia="Times New Roman" w:cs="Times New Roman"/>
          <w:bCs/>
          <w:color w:val="00000A"/>
          <w:spacing w:val="4"/>
          <w:kern w:val="0"/>
          <w:sz w:val="28"/>
          <w:szCs w:val="28"/>
          <w:lang w:val="uk-UA" w:eastAsia="zh-CN" w:bidi="ar-SA"/>
        </w:rPr>
        <w:t xml:space="preserve"> </w:t>
      </w:r>
      <w:r>
        <w:rPr>
          <w:rFonts w:eastAsia="Times New Roman" w:cs="Times New Roman"/>
          <w:bCs/>
          <w:i w:val="false"/>
          <w:iCs w:val="false"/>
          <w:color w:val="00000A"/>
          <w:spacing w:val="4"/>
          <w:kern w:val="0"/>
          <w:sz w:val="28"/>
          <w:szCs w:val="28"/>
          <w:lang w:val="uk-UA" w:eastAsia="zh-CN" w:bidi="ar-SA"/>
        </w:rPr>
        <w:t xml:space="preserve">витяг з протоколу дистанційного пленарного засідання 30-ї сесії Луцької міської ради </w:t>
      </w:r>
      <w:r>
        <w:rPr>
          <w:rFonts w:eastAsia="Times New Roman" w:cs="Times New Roman"/>
          <w:bCs/>
          <w:i w:val="false"/>
          <w:iCs w:val="false"/>
          <w:color w:val="00000A"/>
          <w:spacing w:val="4"/>
          <w:kern w:val="0"/>
          <w:sz w:val="28"/>
          <w:szCs w:val="28"/>
          <w:lang w:val="en-US" w:eastAsia="zh-CN" w:bidi="ar-SA"/>
        </w:rPr>
        <w:t xml:space="preserve">VIII </w:t>
      </w:r>
      <w:r>
        <w:rPr>
          <w:rFonts w:eastAsia="Times New Roman" w:cs="Times New Roman"/>
          <w:bCs/>
          <w:i w:val="false"/>
          <w:iCs w:val="false"/>
          <w:color w:val="00000A"/>
          <w:spacing w:val="4"/>
          <w:kern w:val="0"/>
          <w:sz w:val="28"/>
          <w:szCs w:val="28"/>
          <w:lang w:val="uk-UA" w:eastAsia="zh-CN" w:bidi="ar-SA"/>
        </w:rPr>
        <w:t xml:space="preserve">скликання від 30.03.2022, витяг з протоколу дистанційного пленарного засідання 31-ї сесії Луцької міської ради </w:t>
      </w:r>
      <w:r>
        <w:rPr>
          <w:rFonts w:eastAsia="Times New Roman" w:cs="Times New Roman"/>
          <w:bCs/>
          <w:i w:val="false"/>
          <w:iCs w:val="false"/>
          <w:color w:val="00000A"/>
          <w:spacing w:val="4"/>
          <w:kern w:val="0"/>
          <w:sz w:val="28"/>
          <w:szCs w:val="28"/>
          <w:lang w:val="en-US" w:eastAsia="zh-CN" w:bidi="ar-SA"/>
        </w:rPr>
        <w:t xml:space="preserve">VIII </w:t>
      </w:r>
      <w:r>
        <w:rPr>
          <w:rFonts w:eastAsia="Times New Roman" w:cs="Times New Roman"/>
          <w:bCs/>
          <w:i w:val="false"/>
          <w:iCs w:val="false"/>
          <w:color w:val="00000A"/>
          <w:spacing w:val="4"/>
          <w:kern w:val="0"/>
          <w:sz w:val="28"/>
          <w:szCs w:val="28"/>
          <w:lang w:val="uk-UA" w:eastAsia="zh-CN" w:bidi="ar-SA"/>
        </w:rPr>
        <w:t xml:space="preserve">скликання від 27.04.2022, </w:t>
      </w:r>
      <w:r>
        <w:rPr>
          <w:rFonts w:eastAsia="Times New Roman" w:cs="Times New Roman"/>
          <w:bCs/>
          <w:color w:val="00000A"/>
          <w:spacing w:val="4"/>
          <w:kern w:val="0"/>
          <w:sz w:val="28"/>
          <w:szCs w:val="28"/>
          <w:lang w:val="uk-UA" w:eastAsia="zh-CN" w:bidi="ar-SA"/>
        </w:rPr>
        <w:t>керуючись статтями 12, 79-1, 93, 116, 120, 122-123, абзацом 2 статті 134 Земельного кодексу України, статтею 7 Закону України «Про оренду землі», Прикінцевими та перехідними положеннями Закону України «Про внесення змін до деяких законодавчих актів України щодо розмежування земель державної та комунальної власності», статтею 55 Закону України «Про землеустрій», статтями 26, 33 Закону України «Про місцеве самоврядування в Україні», пунктами 66-67, 75, 101-102 постанови Кабінету Міністрів України від 17.10.2012 № 1051 «Про затвердження Порядку ведення Державного земельного кадастру», міська рада</w:t>
      </w:r>
    </w:p>
    <w:p>
      <w:pPr>
        <w:pStyle w:val="Normal"/>
        <w:widowControl w:val="false"/>
        <w:jc w:val="both"/>
        <w:rPr>
          <w:szCs w:val="28"/>
          <w:lang w:val="uk-UA"/>
        </w:rPr>
      </w:pPr>
      <w:r>
        <w:rPr>
          <w:szCs w:val="28"/>
          <w:lang w:val="uk-UA"/>
        </w:rPr>
      </w:r>
    </w:p>
    <w:p>
      <w:pPr>
        <w:pStyle w:val="Normal"/>
        <w:widowControl w:val="false"/>
        <w:jc w:val="both"/>
        <w:rPr>
          <w:szCs w:val="28"/>
          <w:lang w:val="uk-UA"/>
        </w:rPr>
      </w:pPr>
      <w:r>
        <w:rPr>
          <w:szCs w:val="28"/>
          <w:lang w:val="uk-UA"/>
        </w:rPr>
        <w:t>ВИРІШИЛА:</w:t>
      </w:r>
    </w:p>
    <w:p>
      <w:pPr>
        <w:pStyle w:val="Normal"/>
        <w:widowControl w:val="false"/>
        <w:jc w:val="both"/>
        <w:rPr>
          <w:szCs w:val="28"/>
          <w:lang w:val="uk-UA"/>
        </w:rPr>
      </w:pPr>
      <w:r>
        <w:rPr>
          <w:szCs w:val="28"/>
          <w:lang w:val="uk-UA"/>
        </w:rPr>
      </w:r>
    </w:p>
    <w:p>
      <w:pPr>
        <w:pStyle w:val="Normal"/>
        <w:widowControl w:val="false"/>
        <w:ind w:left="0" w:right="0" w:firstLine="763"/>
        <w:jc w:val="both"/>
        <w:rPr/>
      </w:pPr>
      <w:r>
        <w:rPr>
          <w:spacing w:val="-6"/>
          <w:szCs w:val="28"/>
          <w:lang w:val="uk-UA"/>
        </w:rPr>
        <w:t xml:space="preserve">1. </w:t>
      </w:r>
      <w:r>
        <w:rPr>
          <w:szCs w:val="28"/>
          <w:lang w:val="uk-UA"/>
        </w:rPr>
        <w:t xml:space="preserve">Надати </w:t>
      </w:r>
      <w:r>
        <w:rPr>
          <w:rFonts w:eastAsia="Times New Roman" w:cs="Times New Roman"/>
          <w:bCs/>
          <w:color w:val="00000A"/>
          <w:spacing w:val="4"/>
          <w:kern w:val="0"/>
          <w:sz w:val="28"/>
          <w:szCs w:val="28"/>
          <w:lang w:val="uk-UA" w:eastAsia="zh-CN" w:bidi="ar-SA"/>
        </w:rPr>
        <w:t xml:space="preserve">громадянці </w:t>
      </w:r>
      <w:r>
        <w:rPr>
          <w:rFonts w:eastAsia="Times New Roman" w:cs="Times New Roman"/>
          <w:bCs/>
          <w:color w:val="000000"/>
          <w:spacing w:val="4"/>
          <w:kern w:val="0"/>
          <w:sz w:val="28"/>
          <w:szCs w:val="28"/>
          <w:lang w:val="uk-UA" w:eastAsia="ar-SA" w:bidi="ar-SA"/>
        </w:rPr>
        <w:t xml:space="preserve">Шевчук Ніні Іванівні </w:t>
      </w:r>
      <w:r>
        <w:rPr>
          <w:szCs w:val="28"/>
          <w:lang w:val="uk-UA"/>
        </w:rPr>
        <w:t xml:space="preserve">дозвіл на розроблення технічної документації із землеустрою щодо встановлення (відновлення) меж земельної ділянки в натурі (на місцевості) на </w:t>
      </w:r>
      <w:r>
        <w:rPr>
          <w:rFonts w:eastAsia="Times New Roman" w:cs="Times New Roman"/>
          <w:bCs/>
          <w:color w:val="000000"/>
          <w:spacing w:val="4"/>
          <w:kern w:val="0"/>
          <w:sz w:val="28"/>
          <w:szCs w:val="28"/>
          <w:lang w:val="uk-UA" w:eastAsia="ar-SA" w:bidi="ar-SA"/>
        </w:rPr>
        <w:t>вул. Черчицькій, 95</w:t>
      </w:r>
      <w:r>
        <w:rPr>
          <w:szCs w:val="28"/>
          <w:lang w:val="uk-UA"/>
        </w:rPr>
        <w:t xml:space="preserve"> у м. Луцьку </w:t>
      </w:r>
      <w:bookmarkStart w:id="0" w:name="__DdeLink__96_4058775987"/>
      <w:r>
        <w:rPr>
          <w:szCs w:val="28"/>
          <w:lang w:val="uk-UA"/>
        </w:rPr>
        <w:t>площею 0,0</w:t>
      </w:r>
      <w:r>
        <w:rPr>
          <w:rFonts w:eastAsia="Times New Roman" w:cs="Times New Roman"/>
          <w:color w:val="00000A"/>
          <w:kern w:val="0"/>
          <w:sz w:val="28"/>
          <w:szCs w:val="28"/>
          <w:lang w:val="uk-UA" w:eastAsia="zh-CN" w:bidi="ar-SA"/>
        </w:rPr>
        <w:t>518</w:t>
      </w:r>
      <w:r>
        <w:rPr>
          <w:szCs w:val="28"/>
          <w:lang w:val="uk-UA"/>
        </w:rPr>
        <w:t> ‬га</w:t>
      </w:r>
      <w:bookmarkEnd w:id="0"/>
      <w:r>
        <w:rPr>
          <w:spacing w:val="-6"/>
          <w:szCs w:val="28"/>
          <w:lang w:val="uk-UA"/>
        </w:rPr>
        <w:t>.</w:t>
      </w:r>
    </w:p>
    <w:p>
      <w:pPr>
        <w:pStyle w:val="Normal"/>
        <w:widowControl w:val="false"/>
        <w:ind w:left="0" w:right="0" w:firstLine="763"/>
        <w:jc w:val="both"/>
        <w:rPr/>
      </w:pPr>
      <w:r>
        <w:rPr>
          <w:spacing w:val="-4"/>
          <w:szCs w:val="28"/>
          <w:lang w:val="uk-UA"/>
        </w:rPr>
        <w:t xml:space="preserve">2. Зобов’язати </w:t>
      </w:r>
      <w:r>
        <w:rPr>
          <w:rFonts w:eastAsia="Times New Roman" w:cs="Times New Roman"/>
          <w:bCs/>
          <w:color w:val="00000A"/>
          <w:spacing w:val="4"/>
          <w:kern w:val="0"/>
          <w:sz w:val="28"/>
          <w:szCs w:val="28"/>
          <w:lang w:val="uk-UA" w:eastAsia="zh-CN" w:bidi="ar-SA"/>
        </w:rPr>
        <w:t xml:space="preserve">громадянку </w:t>
      </w:r>
      <w:r>
        <w:rPr>
          <w:rFonts w:eastAsia="Times New Roman" w:cs="Times New Roman"/>
          <w:bCs/>
          <w:color w:val="000000"/>
          <w:spacing w:val="4"/>
          <w:kern w:val="0"/>
          <w:sz w:val="28"/>
          <w:szCs w:val="28"/>
          <w:lang w:val="uk-UA" w:eastAsia="ar-SA" w:bidi="ar-SA"/>
        </w:rPr>
        <w:t>Шевчук Ніну Іванівну</w:t>
      </w:r>
      <w:r>
        <w:rPr>
          <w:spacing w:val="-4"/>
          <w:szCs w:val="28"/>
          <w:lang w:val="uk-UA"/>
        </w:rPr>
        <w:t xml:space="preserve"> </w:t>
      </w:r>
      <w:r>
        <w:rPr>
          <w:szCs w:val="28"/>
          <w:lang w:val="uk-UA"/>
        </w:rPr>
        <w:t xml:space="preserve"> розробити технічну документацію із землеустрою щодо встановлення (відновлення) меж земельної ділянки в натурі (на місцевості) та подати її на затвердження до міської ради.</w:t>
      </w:r>
    </w:p>
    <w:p>
      <w:pPr>
        <w:pStyle w:val="Normal"/>
        <w:widowControl w:val="false"/>
        <w:ind w:left="0" w:right="0" w:firstLine="763"/>
        <w:jc w:val="both"/>
        <w:rPr/>
      </w:pPr>
      <w:r>
        <w:rPr>
          <w:rFonts w:eastAsia="Times New Roman" w:cs="Times New Roman"/>
          <w:b w:val="false"/>
          <w:bCs w:val="false"/>
          <w:i w:val="false"/>
          <w:iCs w:val="false"/>
          <w:color w:val="auto"/>
          <w:spacing w:val="-4"/>
          <w:kern w:val="0"/>
          <w:sz w:val="28"/>
          <w:szCs w:val="28"/>
          <w:highlight w:val="white"/>
          <w:lang w:val="uk-UA" w:eastAsia="zh-CN" w:bidi="ar-SA"/>
        </w:rPr>
        <w:t xml:space="preserve">3. </w:t>
      </w:r>
      <w:r>
        <w:rPr>
          <w:rFonts w:eastAsia="Times New Roman" w:cs="Times New Roman"/>
          <w:b w:val="false"/>
          <w:bCs w:val="false"/>
          <w:i w:val="false"/>
          <w:iCs w:val="false"/>
          <w:color w:val="00000A"/>
          <w:spacing w:val="-4"/>
          <w:kern w:val="0"/>
          <w:sz w:val="28"/>
          <w:szCs w:val="28"/>
          <w:highlight w:val="white"/>
          <w:lang w:val="uk-UA" w:eastAsia="zh-CN" w:bidi="ar-SA"/>
        </w:rPr>
        <w:t>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widowControl w:val="false"/>
        <w:ind w:left="0" w:right="0" w:firstLine="763"/>
        <w:jc w:val="both"/>
        <w:rPr>
          <w:szCs w:val="28"/>
          <w:lang w:val="uk-UA"/>
        </w:rPr>
      </w:pPr>
      <w:r>
        <w:rPr>
          <w:szCs w:val="28"/>
          <w:lang w:val="uk-UA"/>
        </w:rPr>
      </w:r>
    </w:p>
    <w:p>
      <w:pPr>
        <w:pStyle w:val="Normal"/>
        <w:widowControl w:val="false"/>
        <w:ind w:left="0" w:right="0" w:firstLine="763"/>
        <w:jc w:val="both"/>
        <w:rPr>
          <w:szCs w:val="28"/>
          <w:lang w:val="uk-UA"/>
        </w:rPr>
      </w:pPr>
      <w:r>
        <w:rPr>
          <w:szCs w:val="28"/>
          <w:lang w:val="uk-UA"/>
        </w:rPr>
      </w:r>
    </w:p>
    <w:p>
      <w:pPr>
        <w:pStyle w:val="Normal"/>
        <w:widowControl w:val="false"/>
        <w:jc w:val="both"/>
        <w:rPr>
          <w:color w:val="000000"/>
          <w:sz w:val="28"/>
          <w:szCs w:val="28"/>
          <w:lang w:val="uk-UA"/>
        </w:rPr>
      </w:pPr>
      <w:r>
        <w:rPr>
          <w:color w:val="000000"/>
          <w:sz w:val="28"/>
          <w:szCs w:val="28"/>
          <w:lang w:val="uk-UA"/>
        </w:rPr>
        <w:t>Міський голова                                                                               Ігор ПОЛІЩУК</w:t>
      </w:r>
    </w:p>
    <w:p>
      <w:pPr>
        <w:pStyle w:val="Normal"/>
        <w:widowControl w:val="false"/>
        <w:jc w:val="both"/>
        <w:rPr>
          <w:szCs w:val="28"/>
          <w:lang w:val="uk-UA"/>
        </w:rPr>
      </w:pPr>
      <w:r>
        <w:rPr>
          <w:szCs w:val="28"/>
          <w:lang w:val="uk-UA"/>
        </w:rPr>
      </w:r>
    </w:p>
    <w:p>
      <w:pPr>
        <w:pStyle w:val="Normal"/>
        <w:widowControl w:val="false"/>
        <w:jc w:val="both"/>
        <w:rPr>
          <w:szCs w:val="28"/>
          <w:lang w:val="uk-UA"/>
        </w:rPr>
      </w:pPr>
      <w:r>
        <w:rPr>
          <w:szCs w:val="28"/>
          <w:lang w:val="uk-UA"/>
        </w:rPr>
      </w:r>
    </w:p>
    <w:p>
      <w:pPr>
        <w:pStyle w:val="Normal"/>
        <w:widowControl w:val="false"/>
        <w:jc w:val="both"/>
        <w:rPr>
          <w:rFonts w:ascii="Times New Roman" w:hAnsi="Times New Roman" w:eastAsia="Times New Roman" w:cs="Times New Roman"/>
          <w:color w:val="000000"/>
          <w:kern w:val="0"/>
          <w:sz w:val="24"/>
          <w:szCs w:val="28"/>
          <w:lang w:val="uk-UA" w:eastAsia="zh-CN" w:bidi="ar-SA"/>
        </w:rPr>
      </w:pPr>
      <w:r>
        <w:rPr>
          <w:rFonts w:eastAsia="Times New Roman" w:cs="Times New Roman"/>
          <w:color w:val="000000"/>
          <w:kern w:val="0"/>
          <w:sz w:val="24"/>
          <w:szCs w:val="28"/>
          <w:lang w:val="uk-UA" w:eastAsia="zh-CN" w:bidi="ar-SA"/>
        </w:rPr>
        <w:t>Туз 777 863</w:t>
      </w:r>
    </w:p>
    <w:sectPr>
      <w:type w:val="nextPage"/>
      <w:pgSz w:w="11906" w:h="16838"/>
      <w:pgMar w:left="1985" w:right="567" w:header="0" w:top="900" w:footer="0" w:bottom="2003"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Liberation Serif">
    <w:altName w:val="Times New Roman"/>
    <w:charset w:val="01"/>
    <w:family w:val="roman"/>
    <w:pitch w:val="default"/>
  </w:font>
  <w:font w:name="Times New Roman">
    <w:charset w:val="01"/>
    <w:family w:val="roman"/>
    <w:pitch w:val="default"/>
  </w:font>
  <w:font w:name="Symbol">
    <w:charset w:val="01"/>
    <w:family w:val="roman"/>
    <w:pitch w:val="default"/>
  </w:font>
  <w:font w:name="Courier New">
    <w:charset w:val="01"/>
    <w:family w:val="roman"/>
    <w:pitch w:val="default"/>
  </w:font>
  <w:font w:name="Wingdings">
    <w:charset w:val="01"/>
    <w:family w:val="roman"/>
    <w:pitch w:val="default"/>
  </w:font>
  <w:font w:name="Tahoma">
    <w:charset w:val="01"/>
    <w:family w:val="roman"/>
    <w:pitch w:val="default"/>
  </w:font>
  <w:font w:name="Verdana">
    <w:charset w:val="01"/>
    <w:family w:val="roman"/>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pStyle w:val="1"/>
      <w:numFmt w:val="none"/>
      <w:suff w:val="nothing"/>
      <w:lvlText w:val=""/>
      <w:lvlJc w:val="left"/>
      <w:pPr>
        <w:tabs>
          <w:tab w:val="num" w:pos="0"/>
        </w:tabs>
        <w:ind w:left="0" w:hanging="0"/>
      </w:pPr>
    </w:lvl>
    <w:lvl w:ilvl="1">
      <w:start w:val="1"/>
      <w:pStyle w:val="2"/>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color w:val="00000A"/>
      <w:kern w:val="0"/>
      <w:sz w:val="28"/>
      <w:szCs w:val="24"/>
      <w:lang w:val="ru-RU" w:eastAsia="zh-CN" w:bidi="ar-SA"/>
    </w:rPr>
  </w:style>
  <w:style w:type="paragraph" w:styleId="1">
    <w:name w:val="Heading 1"/>
    <w:basedOn w:val="Normal"/>
    <w:next w:val="Normal"/>
    <w:qFormat/>
    <w:pPr>
      <w:keepNext w:val="true"/>
      <w:numPr>
        <w:ilvl w:val="0"/>
        <w:numId w:val="1"/>
      </w:numPr>
      <w:jc w:val="center"/>
      <w:outlineLvl w:val="0"/>
    </w:pPr>
    <w:rPr>
      <w:b/>
      <w:bCs/>
      <w:sz w:val="32"/>
      <w:lang w:val="uk-UA"/>
    </w:rPr>
  </w:style>
  <w:style w:type="paragraph" w:styleId="2">
    <w:name w:val="Heading 2"/>
    <w:basedOn w:val="Normal"/>
    <w:next w:val="Normal"/>
    <w:qFormat/>
    <w:pPr>
      <w:keepNext w:val="true"/>
      <w:numPr>
        <w:ilvl w:val="1"/>
        <w:numId w:val="1"/>
      </w:numPr>
      <w:jc w:val="center"/>
      <w:outlineLvl w:val="1"/>
    </w:pPr>
    <w:rPr>
      <w:b/>
      <w:bCs/>
      <w:sz w:val="36"/>
      <w:lang w:val="uk-UA"/>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Style12">
    <w:name w:val="Основной шрифт абзаца"/>
    <w:qFormat/>
    <w:rPr/>
  </w:style>
  <w:style w:type="character" w:styleId="3">
    <w:name w:val="Основной шрифт абзаца3"/>
    <w:qFormat/>
    <w:rPr/>
  </w:style>
  <w:style w:type="character" w:styleId="21">
    <w:name w:val="Основной шрифт абзаца2"/>
    <w:qFormat/>
    <w:rPr/>
  </w:style>
  <w:style w:type="character" w:styleId="WW8Num2z0">
    <w:name w:val="WW8Num2z0"/>
    <w:qFormat/>
    <w:rPr>
      <w:rFonts w:ascii="Symbol" w:hAnsi="Symbol" w:eastAsia="Times New Roman" w:cs="Times New Roman"/>
    </w:rPr>
  </w:style>
  <w:style w:type="character" w:styleId="WW8Num2z1">
    <w:name w:val="WW8Num2z1"/>
    <w:qFormat/>
    <w:rPr>
      <w:rFonts w:ascii="Courier New" w:hAnsi="Courier New" w:cs="Courier New"/>
    </w:rPr>
  </w:style>
  <w:style w:type="character" w:styleId="WW8Num2z2">
    <w:name w:val="WW8Num2z2"/>
    <w:qFormat/>
    <w:rPr>
      <w:rFonts w:ascii="Wingdings" w:hAnsi="Wingdings" w:cs="Wingdings"/>
    </w:rPr>
  </w:style>
  <w:style w:type="character" w:styleId="WW8Num2z3">
    <w:name w:val="WW8Num2z3"/>
    <w:qFormat/>
    <w:rPr>
      <w:rFonts w:ascii="Symbol" w:hAnsi="Symbol" w:cs="Symbol"/>
    </w:rPr>
  </w:style>
  <w:style w:type="character" w:styleId="WW8Num3z0">
    <w:name w:val="WW8Num3z0"/>
    <w:qFormat/>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11">
    <w:name w:val="Основной шрифт абзаца1"/>
    <w:qFormat/>
    <w:rPr/>
  </w:style>
  <w:style w:type="character" w:styleId="Rvts23">
    <w:name w:val="rvts23"/>
    <w:basedOn w:val="11"/>
    <w:qFormat/>
    <w:rPr/>
  </w:style>
  <w:style w:type="paragraph" w:styleId="Style13">
    <w:name w:val="Заголовок"/>
    <w:basedOn w:val="Normal"/>
    <w:next w:val="Style14"/>
    <w:qFormat/>
    <w:pPr>
      <w:keepNext w:val="true"/>
      <w:spacing w:before="240" w:after="120"/>
    </w:pPr>
    <w:rPr>
      <w:rFonts w:ascii="Times New Roman" w:hAnsi="Times New Roman" w:eastAsia="Microsoft YaHei" w:cs="Arial"/>
      <w:sz w:val="28"/>
      <w:szCs w:val="28"/>
    </w:rPr>
  </w:style>
  <w:style w:type="paragraph" w:styleId="Style14">
    <w:name w:val="Body Text"/>
    <w:basedOn w:val="Normal"/>
    <w:pPr>
      <w:spacing w:lineRule="auto" w:line="288" w:before="0" w:after="140"/>
    </w:pPr>
    <w:rPr/>
  </w:style>
  <w:style w:type="paragraph" w:styleId="Style15">
    <w:name w:val="List"/>
    <w:basedOn w:val="Style14"/>
    <w:pPr/>
    <w:rPr>
      <w:rFonts w:ascii="Times New Roman" w:hAnsi="Times New Roman" w:cs="Arial"/>
    </w:rPr>
  </w:style>
  <w:style w:type="paragraph" w:styleId="Style16">
    <w:name w:val="Caption"/>
    <w:basedOn w:val="Normal"/>
    <w:qFormat/>
    <w:pPr>
      <w:suppressLineNumbers/>
      <w:spacing w:before="120" w:after="120"/>
    </w:pPr>
    <w:rPr>
      <w:rFonts w:cs="Arial"/>
      <w:i/>
      <w:iCs/>
      <w:sz w:val="24"/>
      <w:szCs w:val="24"/>
    </w:rPr>
  </w:style>
  <w:style w:type="paragraph" w:styleId="Style17">
    <w:name w:val="Покажчик"/>
    <w:basedOn w:val="Normal"/>
    <w:qFormat/>
    <w:pPr>
      <w:suppressLineNumbers/>
    </w:pPr>
    <w:rPr>
      <w:rFonts w:ascii="Times New Roman" w:hAnsi="Times New Roman" w:cs="Arial"/>
    </w:rPr>
  </w:style>
  <w:style w:type="paragraph" w:styleId="Style18">
    <w:name w:val="Название объекта"/>
    <w:basedOn w:val="Normal"/>
    <w:qFormat/>
    <w:pPr>
      <w:suppressLineNumbers/>
      <w:spacing w:before="120" w:after="120"/>
    </w:pPr>
    <w:rPr>
      <w:rFonts w:cs="Arial"/>
      <w:i/>
      <w:iCs/>
      <w:sz w:val="24"/>
      <w:szCs w:val="24"/>
    </w:rPr>
  </w:style>
  <w:style w:type="paragraph" w:styleId="22">
    <w:name w:val="Название объекта2"/>
    <w:basedOn w:val="Normal"/>
    <w:qFormat/>
    <w:pPr>
      <w:suppressLineNumbers/>
      <w:spacing w:before="120" w:after="120"/>
    </w:pPr>
    <w:rPr>
      <w:rFonts w:cs="Arial"/>
      <w:i/>
      <w:iCs/>
      <w:sz w:val="24"/>
      <w:szCs w:val="24"/>
    </w:rPr>
  </w:style>
  <w:style w:type="paragraph" w:styleId="12">
    <w:name w:val="Название объекта1"/>
    <w:basedOn w:val="Normal"/>
    <w:qFormat/>
    <w:pPr>
      <w:suppressLineNumbers/>
      <w:spacing w:before="120" w:after="120"/>
    </w:pPr>
    <w:rPr>
      <w:rFonts w:ascii="Times New Roman" w:hAnsi="Times New Roman" w:cs="Arial"/>
      <w:i/>
      <w:iCs/>
      <w:sz w:val="28"/>
      <w:szCs w:val="24"/>
    </w:rPr>
  </w:style>
  <w:style w:type="paragraph" w:styleId="Style19">
    <w:name w:val="Body Text Indent"/>
    <w:basedOn w:val="Normal"/>
    <w:pPr>
      <w:ind w:left="0" w:right="0" w:firstLine="545"/>
      <w:jc w:val="both"/>
    </w:pPr>
    <w:rPr>
      <w:lang w:val="uk-UA"/>
    </w:rPr>
  </w:style>
  <w:style w:type="paragraph" w:styleId="13">
    <w:name w:val="Текст1"/>
    <w:basedOn w:val="Normal"/>
    <w:qFormat/>
    <w:pPr>
      <w:suppressAutoHyphens w:val="true"/>
    </w:pPr>
    <w:rPr>
      <w:rFonts w:ascii="Courier New" w:hAnsi="Courier New" w:cs="Courier New"/>
      <w:sz w:val="20"/>
      <w:szCs w:val="20"/>
    </w:rPr>
  </w:style>
  <w:style w:type="paragraph" w:styleId="Style20">
    <w:name w:val="Текст выноски"/>
    <w:basedOn w:val="Normal"/>
    <w:qFormat/>
    <w:pPr/>
    <w:rPr>
      <w:rFonts w:ascii="Tahoma" w:hAnsi="Tahoma" w:cs="Tahoma"/>
      <w:sz w:val="16"/>
      <w:szCs w:val="16"/>
    </w:rPr>
  </w:style>
  <w:style w:type="paragraph" w:styleId="Style21">
    <w:name w:val="Знак Знак Знак Знак Знак Знак"/>
    <w:basedOn w:val="Normal"/>
    <w:qFormat/>
    <w:pPr/>
    <w:rPr>
      <w:rFonts w:ascii="Verdana" w:hAnsi="Verdana" w:eastAsia="MS Mincho;ＭＳ 明朝" w:cs="Verdana"/>
      <w:sz w:val="20"/>
      <w:szCs w:val="20"/>
      <w:lang w:val="en-US"/>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wmf"/><Relationship Id="rId3" Type="http://schemas.openxmlformats.org/officeDocument/2006/relationships/numbering" Target="numbering.xm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Template>
  <TotalTime>976</TotalTime>
  <Application>LibreOffice/7.1.5.2$Windows_X86_64 LibreOffice_project/85f04e9f809797b8199d13c421bd8a2b025d52b5</Application>
  <AppVersion>15.0000</AppVersion>
  <Pages>2</Pages>
  <Words>473</Words>
  <Characters>3005</Characters>
  <CharactersWithSpaces>3687</CharactersWithSpaces>
  <Paragraphs>17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2020-08-10T11:34:00Z</dcterms:created>
  <dc:creator>*</dc:creator>
  <dc:description/>
  <dc:language>uk-UA</dc:language>
  <cp:lastModifiedBy/>
  <cp:lastPrinted>2022-04-08T14:47:54Z</cp:lastPrinted>
  <dcterms:modified xsi:type="dcterms:W3CDTF">2022-06-03T11:12:48Z</dcterms:modified>
  <cp:revision>99</cp:revision>
  <dc:subject/>
  <dc:title> </dc:title>
</cp:coreProperties>
</file>

<file path=docProps/custom.xml><?xml version="1.0" encoding="utf-8"?>
<Properties xmlns="http://schemas.openxmlformats.org/officeDocument/2006/custom-properties" xmlns:vt="http://schemas.openxmlformats.org/officeDocument/2006/docPropsVTypes"/>
</file>