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073" w:rsidRDefault="00834073">
      <w:pPr>
        <w:jc w:val="center"/>
        <w:rPr>
          <w:sz w:val="20"/>
          <w:szCs w:val="20"/>
        </w:rP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57.6pt" o:ole="" filled="t">
            <v:fill color2="black"/>
            <v:imagedata r:id="rId5" o:title="" croptop="-20f" cropbottom="-20f" cropleft="-21f" cropright="-21f"/>
          </v:shape>
          <o:OLEObject Type="Embed" ProgID="Paint.Picture" ShapeID="_x0000_i1025" DrawAspect="Content" ObjectID="_1716377613" r:id="rId6"/>
        </w:object>
      </w:r>
    </w:p>
    <w:p w:rsidR="00834073" w:rsidRDefault="00834073">
      <w:pPr>
        <w:jc w:val="center"/>
        <w:rPr>
          <w:sz w:val="20"/>
          <w:szCs w:val="20"/>
        </w:rPr>
      </w:pPr>
    </w:p>
    <w:p w:rsidR="00834073" w:rsidRDefault="00834073">
      <w:pPr>
        <w:pStyle w:val="Heading1"/>
      </w:pPr>
      <w:r>
        <w:rPr>
          <w:sz w:val="26"/>
          <w:szCs w:val="26"/>
        </w:rPr>
        <w:t>ЛУЦЬКА  МІСЬКА  РАДА</w:t>
      </w:r>
    </w:p>
    <w:p w:rsidR="00834073" w:rsidRDefault="00834073">
      <w:pPr>
        <w:rPr>
          <w:sz w:val="20"/>
          <w:szCs w:val="20"/>
        </w:rPr>
      </w:pPr>
    </w:p>
    <w:p w:rsidR="00834073" w:rsidRDefault="00834073">
      <w:pPr>
        <w:pStyle w:val="Heading2"/>
        <w:tabs>
          <w:tab w:val="left" w:pos="4218"/>
          <w:tab w:val="left" w:pos="4674"/>
        </w:tabs>
        <w:spacing w:before="0" w:after="0"/>
        <w:jc w:val="center"/>
      </w:pPr>
      <w:r>
        <w:rPr>
          <w:rFonts w:ascii="Times New Roman" w:hAnsi="Times New Roman" w:cs="Times New Roman"/>
          <w:i w:val="0"/>
          <w:sz w:val="30"/>
          <w:szCs w:val="30"/>
        </w:rPr>
        <w:t>Р І Ш Е Н Н Я</w:t>
      </w:r>
    </w:p>
    <w:p w:rsidR="00834073" w:rsidRDefault="00834073">
      <w:pPr>
        <w:jc w:val="center"/>
        <w:rPr>
          <w:b/>
          <w:bCs w:val="0"/>
          <w:i/>
          <w:sz w:val="40"/>
          <w:szCs w:val="40"/>
        </w:rPr>
      </w:pPr>
    </w:p>
    <w:p w:rsidR="00834073" w:rsidRDefault="00834073">
      <w:pPr>
        <w:tabs>
          <w:tab w:val="left" w:pos="4687"/>
        </w:tabs>
        <w:jc w:val="both"/>
      </w:pPr>
      <w:r>
        <w:rPr>
          <w:sz w:val="24"/>
        </w:rPr>
        <w:t xml:space="preserve">________________                                        </w:t>
      </w:r>
      <w:r>
        <w:rPr>
          <w:sz w:val="22"/>
          <w:szCs w:val="22"/>
        </w:rPr>
        <w:t>Луцьк</w:t>
      </w:r>
      <w:r>
        <w:rPr>
          <w:sz w:val="24"/>
        </w:rPr>
        <w:t xml:space="preserve">                                         </w:t>
      </w:r>
      <w:r>
        <w:rPr>
          <w:sz w:val="22"/>
          <w:szCs w:val="22"/>
        </w:rPr>
        <w:t>№</w:t>
      </w:r>
      <w:r>
        <w:rPr>
          <w:sz w:val="24"/>
        </w:rPr>
        <w:t>______________</w:t>
      </w:r>
    </w:p>
    <w:p w:rsidR="00834073" w:rsidRDefault="00834073">
      <w:r>
        <w:rPr>
          <w:szCs w:val="28"/>
        </w:rPr>
        <w:t xml:space="preserve">                      </w:t>
      </w:r>
    </w:p>
    <w:p w:rsidR="00834073" w:rsidRPr="00A75E7B" w:rsidRDefault="00834073">
      <w:pPr>
        <w:rPr>
          <w:spacing w:val="-2"/>
          <w:szCs w:val="28"/>
        </w:rPr>
      </w:pPr>
      <w:r w:rsidRPr="00A75E7B">
        <w:rPr>
          <w:szCs w:val="28"/>
        </w:rPr>
        <w:t xml:space="preserve">Про   </w:t>
      </w:r>
      <w:r w:rsidRPr="00A75E7B">
        <w:rPr>
          <w:spacing w:val="-2"/>
          <w:szCs w:val="28"/>
        </w:rPr>
        <w:t>надання</w:t>
      </w:r>
      <w:r>
        <w:rPr>
          <w:spacing w:val="-2"/>
          <w:szCs w:val="28"/>
        </w:rPr>
        <w:t xml:space="preserve"> </w:t>
      </w:r>
      <w:r w:rsidRPr="00A75E7B">
        <w:rPr>
          <w:spacing w:val="-2"/>
          <w:szCs w:val="28"/>
        </w:rPr>
        <w:t xml:space="preserve">  ПрАТ «Волиньобленерго»  </w:t>
      </w:r>
    </w:p>
    <w:p w:rsidR="00834073" w:rsidRPr="00A75E7B" w:rsidRDefault="00834073">
      <w:pPr>
        <w:rPr>
          <w:spacing w:val="-2"/>
          <w:szCs w:val="28"/>
        </w:rPr>
      </w:pPr>
      <w:r w:rsidRPr="00A75E7B">
        <w:rPr>
          <w:spacing w:val="-2"/>
          <w:szCs w:val="28"/>
        </w:rPr>
        <w:t>дозволу  на   розроблення   проекту земле-</w:t>
      </w:r>
    </w:p>
    <w:p w:rsidR="00834073" w:rsidRPr="00A75E7B" w:rsidRDefault="00834073">
      <w:pPr>
        <w:rPr>
          <w:spacing w:val="-2"/>
          <w:szCs w:val="28"/>
        </w:rPr>
      </w:pPr>
      <w:r w:rsidRPr="00A75E7B">
        <w:rPr>
          <w:spacing w:val="-2"/>
          <w:szCs w:val="28"/>
        </w:rPr>
        <w:t xml:space="preserve">устрою      щодо     відведення     земельної </w:t>
      </w:r>
    </w:p>
    <w:p w:rsidR="00834073" w:rsidRDefault="00834073">
      <w:pPr>
        <w:rPr>
          <w:spacing w:val="-6"/>
          <w:szCs w:val="28"/>
        </w:rPr>
      </w:pPr>
      <w:r w:rsidRPr="00A75E7B">
        <w:rPr>
          <w:spacing w:val="-2"/>
          <w:szCs w:val="28"/>
        </w:rPr>
        <w:t xml:space="preserve">ділянки </w:t>
      </w:r>
      <w:r w:rsidRPr="00A75E7B">
        <w:rPr>
          <w:spacing w:val="-6"/>
          <w:szCs w:val="28"/>
        </w:rPr>
        <w:t>для будівництва</w:t>
      </w:r>
      <w:r>
        <w:rPr>
          <w:spacing w:val="-6"/>
          <w:szCs w:val="28"/>
        </w:rPr>
        <w:t xml:space="preserve"> та </w:t>
      </w:r>
      <w:r w:rsidRPr="00A75E7B">
        <w:rPr>
          <w:spacing w:val="-6"/>
          <w:szCs w:val="28"/>
        </w:rPr>
        <w:t xml:space="preserve">обслуговування </w:t>
      </w:r>
    </w:p>
    <w:p w:rsidR="00834073" w:rsidRDefault="00834073">
      <w:pPr>
        <w:rPr>
          <w:spacing w:val="-6"/>
          <w:szCs w:val="28"/>
        </w:rPr>
      </w:pPr>
      <w:r w:rsidRPr="00A75E7B">
        <w:rPr>
          <w:spacing w:val="-6"/>
          <w:szCs w:val="28"/>
        </w:rPr>
        <w:t>ПС-110/10</w:t>
      </w:r>
      <w:r>
        <w:rPr>
          <w:spacing w:val="-6"/>
          <w:szCs w:val="28"/>
        </w:rPr>
        <w:t> </w:t>
      </w:r>
      <w:r w:rsidRPr="00A75E7B">
        <w:rPr>
          <w:spacing w:val="-6"/>
          <w:szCs w:val="28"/>
        </w:rPr>
        <w:t>кВ «Луцьк 101» на</w:t>
      </w:r>
      <w:r>
        <w:rPr>
          <w:spacing w:val="-6"/>
          <w:szCs w:val="28"/>
        </w:rPr>
        <w:t xml:space="preserve"> </w:t>
      </w:r>
      <w:r w:rsidRPr="00A75E7B">
        <w:rPr>
          <w:spacing w:val="-6"/>
          <w:szCs w:val="28"/>
        </w:rPr>
        <w:t xml:space="preserve">вул. Глушець </w:t>
      </w:r>
    </w:p>
    <w:p w:rsidR="00834073" w:rsidRPr="00A75E7B" w:rsidRDefault="00834073">
      <w:pPr>
        <w:rPr>
          <w:szCs w:val="28"/>
        </w:rPr>
      </w:pPr>
      <w:r w:rsidRPr="00A75E7B">
        <w:rPr>
          <w:spacing w:val="-6"/>
          <w:szCs w:val="28"/>
        </w:rPr>
        <w:t>у м. Луцьку</w:t>
      </w:r>
    </w:p>
    <w:p w:rsidR="00834073" w:rsidRPr="00A75E7B" w:rsidRDefault="00834073">
      <w:pPr>
        <w:rPr>
          <w:spacing w:val="-6"/>
          <w:szCs w:val="28"/>
        </w:rPr>
      </w:pPr>
    </w:p>
    <w:p w:rsidR="00834073" w:rsidRPr="00A75E7B" w:rsidRDefault="00834073" w:rsidP="00A14B17">
      <w:pPr>
        <w:widowControl w:val="0"/>
        <w:ind w:firstLine="720"/>
        <w:jc w:val="both"/>
        <w:rPr>
          <w:szCs w:val="28"/>
        </w:rPr>
      </w:pPr>
      <w:r w:rsidRPr="00A75E7B">
        <w:rPr>
          <w:spacing w:val="-6"/>
          <w:szCs w:val="28"/>
        </w:rPr>
        <w:t>Розглянувши клопотання ПРИВАТНОГО АКЦІОНЕРНОГО ТОВАРИСТВА «ВОЛИНЬОБЛЕНЕРГО» про надання дозволу на розроблення проекту землеустрою щодо відведення земельної ділянки в оренду на вул. Глушець у м. Луцьку для будівництва</w:t>
      </w:r>
      <w:r>
        <w:rPr>
          <w:spacing w:val="-6"/>
          <w:szCs w:val="28"/>
        </w:rPr>
        <w:t xml:space="preserve"> та</w:t>
      </w:r>
      <w:r w:rsidRPr="00A75E7B">
        <w:rPr>
          <w:spacing w:val="-6"/>
          <w:szCs w:val="28"/>
        </w:rPr>
        <w:t xml:space="preserve"> обслуговування ПС-110/10</w:t>
      </w:r>
      <w:r>
        <w:rPr>
          <w:spacing w:val="-6"/>
          <w:szCs w:val="28"/>
        </w:rPr>
        <w:t> </w:t>
      </w:r>
      <w:r w:rsidRPr="00A75E7B">
        <w:rPr>
          <w:spacing w:val="-6"/>
          <w:szCs w:val="28"/>
        </w:rPr>
        <w:t xml:space="preserve">кВ «Луцьк 101», схему генплану земельної ділянки з прикладеною інформацією департаменту містобудування, земельних ресурсів та реклами Луцької міської ради про наявні в межах об’єкта землеустрою обмеження у використанні земель, керуючись статтями 12, 79-1, 93, 122, 123, частиною </w:t>
      </w:r>
      <w:r>
        <w:rPr>
          <w:spacing w:val="-6"/>
          <w:szCs w:val="28"/>
        </w:rPr>
        <w:t>другою</w:t>
      </w:r>
      <w:r w:rsidRPr="00A75E7B">
        <w:rPr>
          <w:spacing w:val="-6"/>
          <w:szCs w:val="28"/>
        </w:rPr>
        <w:t xml:space="preserve"> статті 134 Земельного кодексу України, </w:t>
      </w:r>
      <w:r w:rsidRPr="00A75E7B">
        <w:rPr>
          <w:spacing w:val="-2"/>
          <w:szCs w:val="28"/>
        </w:rPr>
        <w:t xml:space="preserve">статтями 14, 15 Закону України «Про землі енергетики та правовий режим спеціальних зон енергетичних об'єктів», </w:t>
      </w:r>
      <w:r w:rsidRPr="00A75E7B">
        <w:rPr>
          <w:spacing w:val="-6"/>
          <w:szCs w:val="28"/>
        </w:rPr>
        <w:t xml:space="preserve">статтею 6 Закону України «Про оренду землі», статтями 25, 50 Закону України «Про землеустрій», Законом України «Про регулювання містобудівної діяльності», прикінцевими та перехідними положеннями Закону України «Про внесення змін до деяких законодавчих актів України щодо розмежування земель державної та комунальної власності», статтями 26, 33 Закону України «Про місцеве самоврядування в Україні», пунктом 107 постанови Кабінету Міністрів України від 17.10.2012 № 1051 «Про затвердження Порядку ведення Державного земельного кадастру», </w:t>
      </w:r>
      <w:r w:rsidRPr="00A75E7B">
        <w:rPr>
          <w:bCs w:val="0"/>
          <w:spacing w:val="-2"/>
          <w:szCs w:val="28"/>
        </w:rPr>
        <w:t>Історико-архітектурним опорним планом міста Луцька, затвердженим наказом Міністерства культури та інформаційної політики України від 01.04.2021 № 242, дорученням постійної комісії міської ради з питань земельних відносин та земельного кадастру (протокол від 21.07.2021 № 14) щодо підготовки та подання департаментом містобудування, земельних ресурсів та реклами проєктів рішень міської ради, які ініційовані постійною комісією, міська рада</w:t>
      </w:r>
    </w:p>
    <w:p w:rsidR="00834073" w:rsidRDefault="00834073">
      <w:pPr>
        <w:ind w:firstLine="654"/>
        <w:jc w:val="both"/>
        <w:rPr>
          <w:szCs w:val="28"/>
        </w:rPr>
      </w:pPr>
    </w:p>
    <w:p w:rsidR="00834073" w:rsidRDefault="00834073">
      <w:pPr>
        <w:ind w:firstLine="654"/>
        <w:jc w:val="both"/>
        <w:rPr>
          <w:szCs w:val="28"/>
        </w:rPr>
      </w:pPr>
    </w:p>
    <w:p w:rsidR="00834073" w:rsidRPr="00A75E7B" w:rsidRDefault="00834073">
      <w:pPr>
        <w:ind w:firstLine="654"/>
        <w:jc w:val="both"/>
        <w:rPr>
          <w:szCs w:val="28"/>
        </w:rPr>
      </w:pPr>
    </w:p>
    <w:p w:rsidR="00834073" w:rsidRPr="00A75E7B" w:rsidRDefault="00834073">
      <w:pPr>
        <w:rPr>
          <w:szCs w:val="28"/>
        </w:rPr>
      </w:pPr>
      <w:r w:rsidRPr="00A75E7B">
        <w:rPr>
          <w:szCs w:val="28"/>
        </w:rPr>
        <w:t>ВИРІШИЛА:</w:t>
      </w:r>
    </w:p>
    <w:p w:rsidR="00834073" w:rsidRPr="00A75E7B" w:rsidRDefault="00834073">
      <w:pPr>
        <w:jc w:val="both"/>
        <w:rPr>
          <w:szCs w:val="28"/>
        </w:rPr>
      </w:pPr>
    </w:p>
    <w:p w:rsidR="00834073" w:rsidRPr="00A75E7B" w:rsidRDefault="00834073" w:rsidP="0000398D">
      <w:pPr>
        <w:ind w:firstLine="720"/>
        <w:jc w:val="both"/>
        <w:rPr>
          <w:szCs w:val="28"/>
        </w:rPr>
      </w:pPr>
      <w:r w:rsidRPr="00A75E7B">
        <w:rPr>
          <w:szCs w:val="28"/>
        </w:rPr>
        <w:t>1. Надати ПРИВАТНОМУ АКЦІОНЕРНОМУ ТОВАРИСТВУ «ВОЛИНЬОБЛЕНЕРГО» дозвіл на розроблення проекту землеустрою щодо відведення земельної ділянки на умовах оренди для будівництва</w:t>
      </w:r>
      <w:r>
        <w:rPr>
          <w:szCs w:val="28"/>
        </w:rPr>
        <w:t xml:space="preserve"> та</w:t>
      </w:r>
      <w:r w:rsidRPr="00A75E7B">
        <w:rPr>
          <w:szCs w:val="28"/>
        </w:rPr>
        <w:t xml:space="preserve"> обслуговування ПС-110/10</w:t>
      </w:r>
      <w:r>
        <w:rPr>
          <w:szCs w:val="28"/>
        </w:rPr>
        <w:t> </w:t>
      </w:r>
      <w:r w:rsidRPr="00A75E7B">
        <w:rPr>
          <w:szCs w:val="28"/>
        </w:rPr>
        <w:t>кВ «Луцьк 101» на вул. Глушець у м. Луцьку, орієнтовною площею 0,</w:t>
      </w:r>
      <w:r>
        <w:rPr>
          <w:szCs w:val="28"/>
        </w:rPr>
        <w:t>52</w:t>
      </w:r>
      <w:r w:rsidRPr="00A75E7B">
        <w:rPr>
          <w:szCs w:val="28"/>
        </w:rPr>
        <w:t xml:space="preserve"> га, з земель комунальної власності, згідно з додатком. </w:t>
      </w:r>
    </w:p>
    <w:p w:rsidR="00834073" w:rsidRPr="00A75E7B" w:rsidRDefault="00834073">
      <w:pPr>
        <w:ind w:firstLine="720"/>
        <w:jc w:val="both"/>
        <w:rPr>
          <w:szCs w:val="28"/>
        </w:rPr>
      </w:pPr>
      <w:r w:rsidRPr="00A75E7B">
        <w:rPr>
          <w:szCs w:val="28"/>
        </w:rPr>
        <w:t>Проект землеустрою щодо відведення земельної ділянки подати для розгляду та затвердження у встановленому порядку.</w:t>
      </w:r>
    </w:p>
    <w:p w:rsidR="00834073" w:rsidRPr="00A75E7B" w:rsidRDefault="00834073" w:rsidP="00AC074D">
      <w:pPr>
        <w:ind w:firstLine="720"/>
        <w:jc w:val="both"/>
        <w:rPr>
          <w:szCs w:val="28"/>
        </w:rPr>
      </w:pPr>
      <w:r w:rsidRPr="00A75E7B">
        <w:rPr>
          <w:szCs w:val="28"/>
        </w:rPr>
        <w:t>2.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w:t>
      </w:r>
    </w:p>
    <w:p w:rsidR="00834073" w:rsidRPr="00A75E7B" w:rsidRDefault="00834073">
      <w:pPr>
        <w:ind w:firstLine="763"/>
        <w:jc w:val="both"/>
        <w:rPr>
          <w:szCs w:val="28"/>
        </w:rPr>
      </w:pPr>
    </w:p>
    <w:p w:rsidR="00834073" w:rsidRPr="00A75E7B" w:rsidRDefault="00834073">
      <w:pPr>
        <w:ind w:firstLine="763"/>
        <w:jc w:val="both"/>
        <w:rPr>
          <w:szCs w:val="28"/>
        </w:rPr>
      </w:pPr>
    </w:p>
    <w:p w:rsidR="00834073" w:rsidRPr="00A75E7B" w:rsidRDefault="00834073">
      <w:pPr>
        <w:widowControl w:val="0"/>
        <w:jc w:val="both"/>
        <w:rPr>
          <w:szCs w:val="28"/>
        </w:rPr>
      </w:pPr>
      <w:r w:rsidRPr="00A75E7B">
        <w:rPr>
          <w:spacing w:val="-4"/>
          <w:szCs w:val="28"/>
        </w:rPr>
        <w:t>Міський голова                                                                                     Ігор ПОЛІЩУК</w:t>
      </w:r>
    </w:p>
    <w:p w:rsidR="00834073" w:rsidRDefault="00834073">
      <w:pPr>
        <w:rPr>
          <w:spacing w:val="-4"/>
          <w:sz w:val="27"/>
          <w:szCs w:val="28"/>
        </w:rPr>
      </w:pPr>
    </w:p>
    <w:p w:rsidR="00834073" w:rsidRDefault="00834073">
      <w:pPr>
        <w:rPr>
          <w:spacing w:val="-4"/>
          <w:sz w:val="27"/>
          <w:szCs w:val="28"/>
        </w:rPr>
      </w:pPr>
    </w:p>
    <w:p w:rsidR="00834073" w:rsidRDefault="00834073">
      <w:r>
        <w:rPr>
          <w:sz w:val="24"/>
        </w:rPr>
        <w:t>Козлюк</w:t>
      </w:r>
    </w:p>
    <w:p w:rsidR="00834073" w:rsidRDefault="00834073">
      <w:pPr>
        <w:widowControl w:val="0"/>
        <w:jc w:val="both"/>
      </w:pPr>
    </w:p>
    <w:sectPr w:rsidR="00834073" w:rsidSect="00157135">
      <w:pgSz w:w="11906" w:h="16838"/>
      <w:pgMar w:top="899" w:right="567" w:bottom="1797" w:left="1985"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1448"/>
    <w:rsid w:val="0000398D"/>
    <w:rsid w:val="0000713A"/>
    <w:rsid w:val="0002705F"/>
    <w:rsid w:val="00064D9D"/>
    <w:rsid w:val="00157135"/>
    <w:rsid w:val="001740BD"/>
    <w:rsid w:val="0017700E"/>
    <w:rsid w:val="001B686A"/>
    <w:rsid w:val="002030AD"/>
    <w:rsid w:val="002125D5"/>
    <w:rsid w:val="002F28E2"/>
    <w:rsid w:val="00331C7E"/>
    <w:rsid w:val="003700B0"/>
    <w:rsid w:val="004B7C38"/>
    <w:rsid w:val="004E3053"/>
    <w:rsid w:val="00511448"/>
    <w:rsid w:val="00530805"/>
    <w:rsid w:val="00565173"/>
    <w:rsid w:val="00591940"/>
    <w:rsid w:val="005B29FC"/>
    <w:rsid w:val="00662663"/>
    <w:rsid w:val="00665AA6"/>
    <w:rsid w:val="00674614"/>
    <w:rsid w:val="00686803"/>
    <w:rsid w:val="006A2E1B"/>
    <w:rsid w:val="006F07A6"/>
    <w:rsid w:val="00726E1C"/>
    <w:rsid w:val="0074577D"/>
    <w:rsid w:val="00834073"/>
    <w:rsid w:val="00840030"/>
    <w:rsid w:val="00864F5A"/>
    <w:rsid w:val="00880FC2"/>
    <w:rsid w:val="008A2232"/>
    <w:rsid w:val="0094550B"/>
    <w:rsid w:val="00962E07"/>
    <w:rsid w:val="00973EF5"/>
    <w:rsid w:val="0098121C"/>
    <w:rsid w:val="00A14B17"/>
    <w:rsid w:val="00A47B38"/>
    <w:rsid w:val="00A75E7B"/>
    <w:rsid w:val="00A94679"/>
    <w:rsid w:val="00AC074D"/>
    <w:rsid w:val="00AD285F"/>
    <w:rsid w:val="00B558F8"/>
    <w:rsid w:val="00B64F58"/>
    <w:rsid w:val="00B83A13"/>
    <w:rsid w:val="00C90FEC"/>
    <w:rsid w:val="00D4226F"/>
    <w:rsid w:val="00DB3514"/>
    <w:rsid w:val="00E155CC"/>
    <w:rsid w:val="00E550A8"/>
    <w:rsid w:val="00F57AE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8E2"/>
    <w:pPr>
      <w:suppressAutoHyphens/>
    </w:pPr>
    <w:rPr>
      <w:bCs/>
      <w:sz w:val="28"/>
      <w:szCs w:val="24"/>
      <w:lang w:eastAsia="zh-CN"/>
    </w:rPr>
  </w:style>
  <w:style w:type="paragraph" w:styleId="Heading1">
    <w:name w:val="heading 1"/>
    <w:basedOn w:val="Normal"/>
    <w:next w:val="Normal"/>
    <w:link w:val="Heading1Char"/>
    <w:uiPriority w:val="99"/>
    <w:qFormat/>
    <w:rsid w:val="002F28E2"/>
    <w:pPr>
      <w:keepNext/>
      <w:numPr>
        <w:numId w:val="1"/>
      </w:numPr>
      <w:jc w:val="center"/>
      <w:outlineLvl w:val="0"/>
    </w:pPr>
    <w:rPr>
      <w:b/>
      <w:sz w:val="32"/>
    </w:rPr>
  </w:style>
  <w:style w:type="paragraph" w:styleId="Heading2">
    <w:name w:val="heading 2"/>
    <w:basedOn w:val="Normal"/>
    <w:next w:val="Normal"/>
    <w:link w:val="Heading2Char"/>
    <w:uiPriority w:val="99"/>
    <w:qFormat/>
    <w:rsid w:val="002F28E2"/>
    <w:pPr>
      <w:keepNext/>
      <w:numPr>
        <w:ilvl w:val="1"/>
        <w:numId w:val="1"/>
      </w:numPr>
      <w:spacing w:before="240" w:after="60"/>
      <w:outlineLvl w:val="1"/>
    </w:pPr>
    <w:rPr>
      <w:rFonts w:ascii="Arial" w:hAnsi="Arial" w:cs="Arial"/>
      <w:b/>
      <w:i/>
      <w:iCs/>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4679"/>
    <w:rPr>
      <w:rFonts w:ascii="Cambria" w:hAnsi="Cambria" w:cs="Times New Roman"/>
      <w:b/>
      <w:bCs/>
      <w:kern w:val="32"/>
      <w:sz w:val="32"/>
      <w:szCs w:val="32"/>
      <w:lang w:eastAsia="zh-CN"/>
    </w:rPr>
  </w:style>
  <w:style w:type="character" w:customStyle="1" w:styleId="Heading2Char">
    <w:name w:val="Heading 2 Char"/>
    <w:basedOn w:val="DefaultParagraphFont"/>
    <w:link w:val="Heading2"/>
    <w:uiPriority w:val="99"/>
    <w:semiHidden/>
    <w:locked/>
    <w:rsid w:val="00A94679"/>
    <w:rPr>
      <w:rFonts w:ascii="Cambria" w:hAnsi="Cambria" w:cs="Times New Roman"/>
      <w:b/>
      <w:bCs/>
      <w:i/>
      <w:iCs/>
      <w:sz w:val="28"/>
      <w:szCs w:val="28"/>
      <w:lang w:eastAsia="zh-CN"/>
    </w:rPr>
  </w:style>
  <w:style w:type="character" w:customStyle="1" w:styleId="WW8Num1z0">
    <w:name w:val="WW8Num1z0"/>
    <w:uiPriority w:val="99"/>
    <w:rsid w:val="002F28E2"/>
  </w:style>
  <w:style w:type="character" w:customStyle="1" w:styleId="WW8Num1z1">
    <w:name w:val="WW8Num1z1"/>
    <w:uiPriority w:val="99"/>
    <w:rsid w:val="002F28E2"/>
  </w:style>
  <w:style w:type="character" w:customStyle="1" w:styleId="WW8Num1z2">
    <w:name w:val="WW8Num1z2"/>
    <w:uiPriority w:val="99"/>
    <w:rsid w:val="002F28E2"/>
  </w:style>
  <w:style w:type="character" w:customStyle="1" w:styleId="WW8Num1z3">
    <w:name w:val="WW8Num1z3"/>
    <w:uiPriority w:val="99"/>
    <w:rsid w:val="002F28E2"/>
  </w:style>
  <w:style w:type="character" w:customStyle="1" w:styleId="WW8Num1z4">
    <w:name w:val="WW8Num1z4"/>
    <w:uiPriority w:val="99"/>
    <w:rsid w:val="002F28E2"/>
  </w:style>
  <w:style w:type="character" w:customStyle="1" w:styleId="WW8Num1z5">
    <w:name w:val="WW8Num1z5"/>
    <w:uiPriority w:val="99"/>
    <w:rsid w:val="002F28E2"/>
  </w:style>
  <w:style w:type="character" w:customStyle="1" w:styleId="WW8Num1z6">
    <w:name w:val="WW8Num1z6"/>
    <w:uiPriority w:val="99"/>
    <w:rsid w:val="002F28E2"/>
  </w:style>
  <w:style w:type="character" w:customStyle="1" w:styleId="WW8Num1z7">
    <w:name w:val="WW8Num1z7"/>
    <w:uiPriority w:val="99"/>
    <w:rsid w:val="002F28E2"/>
  </w:style>
  <w:style w:type="character" w:customStyle="1" w:styleId="WW8Num1z8">
    <w:name w:val="WW8Num1z8"/>
    <w:uiPriority w:val="99"/>
    <w:rsid w:val="002F28E2"/>
  </w:style>
  <w:style w:type="character" w:customStyle="1" w:styleId="1">
    <w:name w:val="Основной шрифт абзаца1"/>
    <w:uiPriority w:val="99"/>
    <w:rsid w:val="002F28E2"/>
  </w:style>
  <w:style w:type="paragraph" w:customStyle="1" w:styleId="a">
    <w:name w:val="Заголовок"/>
    <w:basedOn w:val="Normal"/>
    <w:next w:val="BodyText"/>
    <w:uiPriority w:val="99"/>
    <w:rsid w:val="002F28E2"/>
    <w:pPr>
      <w:keepNext/>
      <w:spacing w:before="240" w:after="120"/>
    </w:pPr>
    <w:rPr>
      <w:rFonts w:eastAsia="Microsoft YaHei" w:cs="Arial"/>
      <w:szCs w:val="28"/>
    </w:rPr>
  </w:style>
  <w:style w:type="paragraph" w:styleId="BodyText">
    <w:name w:val="Body Text"/>
    <w:basedOn w:val="Normal"/>
    <w:link w:val="BodyTextChar"/>
    <w:uiPriority w:val="99"/>
    <w:rsid w:val="002F28E2"/>
    <w:pPr>
      <w:spacing w:after="140" w:line="276" w:lineRule="auto"/>
    </w:pPr>
  </w:style>
  <w:style w:type="character" w:customStyle="1" w:styleId="BodyTextChar">
    <w:name w:val="Body Text Char"/>
    <w:basedOn w:val="DefaultParagraphFont"/>
    <w:link w:val="BodyText"/>
    <w:uiPriority w:val="99"/>
    <w:semiHidden/>
    <w:locked/>
    <w:rsid w:val="00A94679"/>
    <w:rPr>
      <w:rFonts w:cs="Times New Roman"/>
      <w:bCs/>
      <w:sz w:val="24"/>
      <w:szCs w:val="24"/>
      <w:lang w:eastAsia="zh-CN"/>
    </w:rPr>
  </w:style>
  <w:style w:type="paragraph" w:styleId="List">
    <w:name w:val="List"/>
    <w:basedOn w:val="BodyText"/>
    <w:uiPriority w:val="99"/>
    <w:rsid w:val="002F28E2"/>
    <w:rPr>
      <w:rFonts w:cs="Arial"/>
      <w:sz w:val="24"/>
    </w:rPr>
  </w:style>
  <w:style w:type="paragraph" w:styleId="Caption">
    <w:name w:val="caption"/>
    <w:basedOn w:val="Normal"/>
    <w:uiPriority w:val="99"/>
    <w:qFormat/>
    <w:rsid w:val="002F28E2"/>
    <w:pPr>
      <w:suppressLineNumbers/>
      <w:spacing w:before="120" w:after="120"/>
    </w:pPr>
    <w:rPr>
      <w:rFonts w:cs="Arial"/>
      <w:i/>
      <w:iCs/>
      <w:sz w:val="24"/>
    </w:rPr>
  </w:style>
  <w:style w:type="paragraph" w:customStyle="1" w:styleId="a0">
    <w:name w:val="Покажчик"/>
    <w:basedOn w:val="Normal"/>
    <w:uiPriority w:val="99"/>
    <w:rsid w:val="002F28E2"/>
    <w:pPr>
      <w:suppressLineNumbers/>
    </w:pPr>
    <w:rPr>
      <w:rFonts w:cs="Arial"/>
      <w:sz w:val="24"/>
    </w:rPr>
  </w:style>
  <w:style w:type="paragraph" w:styleId="BalloonText">
    <w:name w:val="Balloon Text"/>
    <w:basedOn w:val="Normal"/>
    <w:link w:val="BalloonTextChar"/>
    <w:uiPriority w:val="99"/>
    <w:rsid w:val="002F28E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4679"/>
    <w:rPr>
      <w:rFonts w:cs="Times New Roman"/>
      <w:bCs/>
      <w:sz w:val="2"/>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90</TotalTime>
  <Pages>2</Pages>
  <Words>1803</Words>
  <Characters>1029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parhomchuk</cp:lastModifiedBy>
  <cp:revision>33</cp:revision>
  <cp:lastPrinted>2022-06-10T11:47:00Z</cp:lastPrinted>
  <dcterms:created xsi:type="dcterms:W3CDTF">2019-07-19T11:09:00Z</dcterms:created>
  <dcterms:modified xsi:type="dcterms:W3CDTF">2022-06-10T11:47:00Z</dcterms:modified>
</cp:coreProperties>
</file>