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drawing>
          <wp:inline distT="0" distB="0" distL="0" distR="0">
            <wp:extent cx="503555" cy="61785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3555" cy="617855"/>
                    </a:xfrm>
                    <a:prstGeom prst="rect">
                      <a:avLst/>
                    </a:prstGeom>
                  </pic:spPr>
                </pic:pic>
              </a:graphicData>
            </a:graphic>
          </wp:inline>
        </w:drawing>
      </w:r>
    </w:p>
    <w:p>
      <w:pPr>
        <w:pStyle w:val="1"/>
        <w:ind w:hanging="0"/>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ind w:hanging="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Cs w:val="28"/>
        </w:rPr>
      </w:pPr>
      <w:r>
        <w:rPr>
          <w:szCs w:val="28"/>
        </w:rPr>
        <w:t>Про  надання  Луцькій  міській  територіальній</w:t>
      </w:r>
    </w:p>
    <w:p>
      <w:pPr>
        <w:pStyle w:val="Normal"/>
        <w:rPr>
          <w:szCs w:val="28"/>
        </w:rPr>
      </w:pPr>
      <w:r>
        <w:rPr>
          <w:szCs w:val="28"/>
        </w:rPr>
        <w:t>громаді, від  імені якої  діє Луцька  міська рада</w:t>
      </w:r>
    </w:p>
    <w:p>
      <w:pPr>
        <w:pStyle w:val="Normal"/>
        <w:rPr>
          <w:szCs w:val="28"/>
        </w:rPr>
      </w:pPr>
      <w:r>
        <w:rPr>
          <w:szCs w:val="28"/>
        </w:rPr>
        <w:t xml:space="preserve">(землекористувач    громадянка     </w:t>
      </w:r>
      <w:r>
        <w:rPr>
          <w:rFonts w:eastAsia="Times New Roman" w:cs="Times New Roman"/>
          <w:b w:val="false"/>
          <w:bCs/>
          <w:i w:val="false"/>
          <w:caps w:val="false"/>
          <w:smallCaps w:val="false"/>
          <w:color w:val="000000"/>
          <w:spacing w:val="4"/>
          <w:kern w:val="0"/>
          <w:sz w:val="28"/>
          <w:szCs w:val="28"/>
          <w:lang w:val="uk-UA" w:eastAsia="ar-SA" w:bidi="ar-SA"/>
        </w:rPr>
        <w:t>Кухтюк Г.О</w:t>
      </w:r>
      <w:r>
        <w:rPr>
          <w:szCs w:val="28"/>
        </w:rPr>
        <w:t>.),</w:t>
      </w:r>
    </w:p>
    <w:p>
      <w:pPr>
        <w:pStyle w:val="Normal"/>
        <w:rPr>
          <w:lang w:eastAsia="zh-CN"/>
        </w:rPr>
      </w:pPr>
      <w:r>
        <w:rPr>
          <w:lang w:eastAsia="zh-CN"/>
        </w:rPr>
        <w:t xml:space="preserve">дозволу на  розроблення проекту   землеустрою </w:t>
      </w:r>
    </w:p>
    <w:p>
      <w:pPr>
        <w:pStyle w:val="Normal"/>
        <w:rPr/>
      </w:pPr>
      <w:r>
        <w:rPr>
          <w:lang w:eastAsia="zh-CN"/>
        </w:rPr>
        <w:t>щодо   відведенн</w:t>
      </w:r>
      <w:r>
        <w:rPr>
          <w:szCs w:val="28"/>
        </w:rPr>
        <w:t>я   земельної</w:t>
      </w:r>
      <w:r>
        <w:rPr>
          <w:rFonts w:eastAsia="Times New Roman" w:cs="Times New Roman"/>
          <w:bCs/>
          <w:color w:val="auto"/>
          <w:kern w:val="0"/>
          <w:sz w:val="28"/>
          <w:szCs w:val="28"/>
          <w:lang w:val="uk-UA" w:eastAsia="ru-RU" w:bidi="ar-SA"/>
        </w:rPr>
        <w:t xml:space="preserve"> </w:t>
      </w:r>
      <w:r>
        <w:rPr>
          <w:szCs w:val="28"/>
        </w:rPr>
        <w:t xml:space="preserve">   ділян</w:t>
      </w:r>
      <w:r>
        <w:rPr>
          <w:rFonts w:eastAsia="Times New Roman" w:cs="Times New Roman"/>
          <w:bCs/>
          <w:color w:val="auto"/>
          <w:kern w:val="0"/>
          <w:sz w:val="28"/>
          <w:szCs w:val="28"/>
          <w:lang w:val="uk-UA" w:eastAsia="ru-RU" w:bidi="ar-SA"/>
        </w:rPr>
        <w:t xml:space="preserve">ки  </w:t>
      </w:r>
      <w:r>
        <w:rPr>
          <w:szCs w:val="28"/>
        </w:rPr>
        <w:t xml:space="preserve"> (зміни </w:t>
      </w:r>
    </w:p>
    <w:p>
      <w:pPr>
        <w:pStyle w:val="Normal"/>
        <w:rPr/>
      </w:pPr>
      <w:r>
        <w:rPr>
          <w:szCs w:val="28"/>
        </w:rPr>
        <w:t>цільового   призначення)    для  будівництва   та</w:t>
      </w:r>
    </w:p>
    <w:p>
      <w:pPr>
        <w:pStyle w:val="Normal"/>
        <w:rPr/>
      </w:pPr>
      <w:r>
        <w:rPr>
          <w:spacing w:val="-6"/>
          <w:szCs w:val="28"/>
        </w:rPr>
        <w:t>обслуговуванн</w:t>
      </w:r>
      <w:r>
        <w:rPr/>
        <w:t>я   жилого   будинку,   господарсь-</w:t>
      </w:r>
    </w:p>
    <w:p>
      <w:pPr>
        <w:pStyle w:val="Normal"/>
        <w:rPr/>
      </w:pPr>
      <w:r>
        <w:rPr/>
        <w:t>ких буді</w:t>
      </w:r>
      <w:r>
        <w:rPr>
          <w:szCs w:val="28"/>
        </w:rPr>
        <w:t xml:space="preserve">вель </w:t>
      </w:r>
      <w:r>
        <w:rPr>
          <w:spacing w:val="4"/>
          <w:szCs w:val="28"/>
        </w:rPr>
        <w:t xml:space="preserve">і споруд на </w:t>
      </w:r>
      <w:r>
        <w:rPr>
          <w:rFonts w:eastAsia="Times New Roman" w:cs="Times New Roman"/>
          <w:bCs/>
          <w:color w:val="000000"/>
          <w:spacing w:val="4"/>
          <w:kern w:val="0"/>
          <w:sz w:val="28"/>
          <w:szCs w:val="28"/>
          <w:lang w:val="uk-UA" w:eastAsia="ar-SA" w:bidi="ar-SA"/>
        </w:rPr>
        <w:t>вул. Добролюбова, 14</w:t>
      </w:r>
      <w:r>
        <w:rPr>
          <w:color w:val="000000"/>
          <w:spacing w:val="4"/>
          <w:szCs w:val="28"/>
          <w:lang w:eastAsia="ar-SA"/>
        </w:rPr>
        <w:t xml:space="preserve"> </w:t>
      </w:r>
    </w:p>
    <w:p>
      <w:pPr>
        <w:pStyle w:val="Normal"/>
        <w:rPr/>
      </w:pPr>
      <w:r>
        <w:rPr>
          <w:szCs w:val="28"/>
        </w:rPr>
        <w:t>у м. Луцьку</w:t>
      </w:r>
    </w:p>
    <w:p>
      <w:pPr>
        <w:pStyle w:val="Normal"/>
        <w:rPr>
          <w:spacing w:val="-2"/>
          <w:szCs w:val="28"/>
        </w:rPr>
      </w:pPr>
      <w:r>
        <w:rPr>
          <w:spacing w:val="-2"/>
          <w:szCs w:val="28"/>
        </w:rPr>
      </w:r>
    </w:p>
    <w:p>
      <w:pPr>
        <w:pStyle w:val="Normal"/>
        <w:ind w:left="0" w:right="0" w:firstLine="763"/>
        <w:jc w:val="both"/>
        <w:rPr/>
      </w:pPr>
      <w:r>
        <w:rPr>
          <w:szCs w:val="28"/>
        </w:rPr>
        <w:t>Розглянувши клопотання громадян</w:t>
      </w:r>
      <w:r>
        <w:rPr>
          <w:color w:val="00000A"/>
          <w:spacing w:val="4"/>
          <w:szCs w:val="28"/>
          <w:lang w:eastAsia="zh-CN"/>
        </w:rPr>
        <w:t xml:space="preserve">ки </w:t>
      </w:r>
      <w:r>
        <w:rPr>
          <w:rFonts w:eastAsia="Times New Roman" w:cs="Times New Roman"/>
          <w:b w:val="false"/>
          <w:bCs/>
          <w:i w:val="false"/>
          <w:caps w:val="false"/>
          <w:smallCaps w:val="false"/>
          <w:color w:val="000000"/>
          <w:spacing w:val="4"/>
          <w:kern w:val="0"/>
          <w:sz w:val="28"/>
          <w:szCs w:val="28"/>
          <w:lang w:val="uk-UA" w:eastAsia="ar-SA" w:bidi="ar-SA"/>
        </w:rPr>
        <w:t>Кухтюк Галини Олексіївни</w:t>
      </w:r>
      <w:r>
        <w:rPr>
          <w:szCs w:val="28"/>
        </w:rPr>
        <w:t xml:space="preserve"> про надання дозволу на розроблення проекту землеустрою щодо відведення земельн</w:t>
      </w:r>
      <w:r>
        <w:rPr>
          <w:rFonts w:eastAsia="Times New Roman" w:cs="Times New Roman"/>
          <w:bCs/>
          <w:color w:val="auto"/>
          <w:kern w:val="0"/>
          <w:sz w:val="28"/>
          <w:szCs w:val="28"/>
          <w:lang w:val="uk-UA" w:eastAsia="ru-RU" w:bidi="ar-SA"/>
        </w:rPr>
        <w:t>ої</w:t>
      </w:r>
      <w:r>
        <w:rPr>
          <w:szCs w:val="28"/>
        </w:rPr>
        <w:t xml:space="preserve"> ділян</w:t>
      </w:r>
      <w:r>
        <w:rPr>
          <w:rFonts w:eastAsia="Times New Roman" w:cs="Times New Roman"/>
          <w:bCs/>
          <w:color w:val="auto"/>
          <w:kern w:val="0"/>
          <w:sz w:val="28"/>
          <w:szCs w:val="28"/>
          <w:lang w:val="uk-UA" w:eastAsia="ru-RU" w:bidi="ar-SA"/>
        </w:rPr>
        <w:t>ки</w:t>
      </w:r>
      <w:r>
        <w:rPr>
          <w:szCs w:val="28"/>
        </w:rPr>
        <w:t xml:space="preserve"> із зміною цільового призначення з «для ведення городництва» (01.07 </w:t>
      </w:r>
      <w:r>
        <w:rPr>
          <w:szCs w:val="28"/>
          <w:lang w:eastAsia="zh-CN"/>
        </w:rPr>
        <w:t>–</w:t>
      </w:r>
      <w:r>
        <w:rPr>
          <w:szCs w:val="28"/>
        </w:rPr>
        <w:t xml:space="preserve"> для городництва) на «для будівництва та обслуговування жилого будинку, господарських будівель і споруд» [02.01 </w:t>
      </w:r>
      <w:r>
        <w:rPr>
          <w:szCs w:val="28"/>
          <w:lang w:eastAsia="zh-CN"/>
        </w:rPr>
        <w:t>–</w:t>
      </w:r>
      <w:r>
        <w:rPr>
          <w:szCs w:val="28"/>
        </w:rPr>
        <w:t xml:space="preserve"> для будівництва і обслуговування житлового будинку, господарських будівель і споруд (присадибна ділянка)] на </w:t>
      </w:r>
      <w:r>
        <w:rPr>
          <w:rFonts w:eastAsia="Times New Roman" w:cs="Times New Roman"/>
          <w:bCs/>
          <w:color w:val="000000"/>
          <w:spacing w:val="4"/>
          <w:kern w:val="0"/>
          <w:sz w:val="28"/>
          <w:szCs w:val="28"/>
          <w:lang w:val="uk-UA" w:eastAsia="ar-SA" w:bidi="ar-SA"/>
        </w:rPr>
        <w:t>вул. Добролюбова, 14</w:t>
      </w:r>
      <w:r>
        <w:rPr>
          <w:color w:val="000000"/>
          <w:spacing w:val="4"/>
          <w:szCs w:val="28"/>
          <w:lang w:eastAsia="ar-SA"/>
        </w:rPr>
        <w:t xml:space="preserve"> </w:t>
      </w:r>
      <w:r>
        <w:rPr>
          <w:szCs w:val="28"/>
        </w:rPr>
        <w:t xml:space="preserve">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Cs w:val="28"/>
          <w:lang w:eastAsia="zh-CN"/>
        </w:rPr>
        <w:t xml:space="preserve">враховуючи </w:t>
      </w:r>
      <w:r>
        <w:rPr>
          <w:color w:val="000000"/>
          <w:spacing w:val="2"/>
          <w:szCs w:val="28"/>
          <w:lang w:eastAsia="zh-CN"/>
        </w:rPr>
        <w:t xml:space="preserve">документи, що посвідчують право власності </w:t>
      </w:r>
      <w:r>
        <w:rPr>
          <w:color w:val="000000"/>
          <w:spacing w:val="4"/>
          <w:szCs w:val="28"/>
          <w:lang w:eastAsia="zh-CN"/>
        </w:rPr>
        <w:t xml:space="preserve">громадянки </w:t>
      </w:r>
      <w:r>
        <w:rPr>
          <w:color w:val="00000A"/>
          <w:spacing w:val="4"/>
          <w:szCs w:val="28"/>
          <w:lang w:eastAsia="zh-CN"/>
        </w:rPr>
        <w:t xml:space="preserve"> </w:t>
      </w:r>
      <w:r>
        <w:rPr>
          <w:rFonts w:eastAsia="Times New Roman" w:cs="Times New Roman"/>
          <w:b w:val="false"/>
          <w:bCs/>
          <w:i w:val="false"/>
          <w:caps w:val="false"/>
          <w:smallCaps w:val="false"/>
          <w:color w:val="000000"/>
          <w:spacing w:val="4"/>
          <w:kern w:val="0"/>
          <w:sz w:val="28"/>
          <w:szCs w:val="28"/>
          <w:lang w:val="uk-UA" w:eastAsia="ar-SA" w:bidi="ar-SA"/>
        </w:rPr>
        <w:t>Кухтюк Галини Олексіївни</w:t>
      </w:r>
      <w:r>
        <w:rPr>
          <w:color w:val="00000A"/>
          <w:szCs w:val="28"/>
          <w:lang w:eastAsia="zh-CN"/>
        </w:rPr>
        <w:t xml:space="preserve"> </w:t>
      </w:r>
      <w:r>
        <w:rPr>
          <w:color w:val="000000"/>
          <w:spacing w:val="2"/>
          <w:szCs w:val="28"/>
          <w:lang w:eastAsia="zh-CN"/>
        </w:rPr>
        <w:t xml:space="preserve">на об’єкти нерухомого майна </w:t>
      </w:r>
      <w:r>
        <w:rPr>
          <w:spacing w:val="4"/>
          <w:szCs w:val="28"/>
          <w:lang w:eastAsia="zh-CN"/>
        </w:rPr>
        <w:t xml:space="preserve">на </w:t>
      </w:r>
      <w:r>
        <w:rPr>
          <w:rFonts w:eastAsia="Times New Roman" w:cs="Times New Roman"/>
          <w:bCs/>
          <w:color w:val="000000"/>
          <w:spacing w:val="4"/>
          <w:kern w:val="0"/>
          <w:sz w:val="28"/>
          <w:szCs w:val="28"/>
          <w:lang w:val="uk-UA" w:eastAsia="ar-SA" w:bidi="ar-SA"/>
        </w:rPr>
        <w:t>вул. Добролюбова, 14</w:t>
      </w:r>
      <w:r>
        <w:rPr>
          <w:spacing w:val="4"/>
          <w:szCs w:val="28"/>
          <w:lang w:eastAsia="zh-CN"/>
        </w:rPr>
        <w:t xml:space="preserve"> у м. Луцьку</w:t>
      </w:r>
      <w:r>
        <w:rPr>
          <w:color w:val="000000"/>
          <w:spacing w:val="2"/>
          <w:szCs w:val="28"/>
          <w:lang w:eastAsia="zh-CN"/>
        </w:rPr>
        <w:t xml:space="preserve">: </w:t>
      </w:r>
      <w:r>
        <w:rPr>
          <w:rFonts w:eastAsia="Times New Roman" w:cs="Times New Roman"/>
          <w:bCs/>
          <w:i w:val="false"/>
          <w:iCs w:val="false"/>
          <w:color w:val="00000A"/>
          <w:spacing w:val="4"/>
          <w:kern w:val="0"/>
          <w:sz w:val="28"/>
          <w:szCs w:val="28"/>
          <w:lang w:val="uk-UA" w:eastAsia="zh-CN" w:bidi="ar-SA"/>
        </w:rPr>
        <w:t xml:space="preserve">договір дарування  від 03.12.2021 за № 594, відповідно до якого право власності на житловий будинок з надвірними будівлями та спорудами зареєстроване у Державному реєстрі речових прав на нерухоме майно 03.12.2021, номер запису про право власності: 45429704, </w:t>
      </w:r>
      <w:r>
        <w:rPr>
          <w:rFonts w:eastAsia="Times New Roman" w:cs="Times New Roman"/>
          <w:b w:val="false"/>
          <w:bCs w:val="false"/>
          <w:i w:val="false"/>
          <w:iCs w:val="false"/>
          <w:color w:val="00000A"/>
          <w:spacing w:val="4"/>
          <w:kern w:val="0"/>
          <w:sz w:val="28"/>
          <w:szCs w:val="28"/>
          <w:lang w:val="uk-UA" w:eastAsia="zh-CN" w:bidi="ar-SA"/>
        </w:rPr>
        <w:t xml:space="preserve">технічний паспорт </w:t>
      </w:r>
      <w:r>
        <w:rPr>
          <w:rFonts w:eastAsia="Times New Roman" w:cs="Times New Roman"/>
          <w:b w:val="false"/>
          <w:bCs w:val="false"/>
          <w:i w:val="false"/>
          <w:iCs w:val="false"/>
          <w:color w:val="00000A"/>
          <w:spacing w:val="4"/>
          <w:kern w:val="0"/>
          <w:sz w:val="28"/>
          <w:szCs w:val="28"/>
          <w:lang w:val="uk-UA" w:eastAsia="zh-CN" w:bidi="ar-SA"/>
        </w:rPr>
        <w:t>на об’єкт нерухомого майна</w:t>
      </w:r>
      <w:r>
        <w:rPr>
          <w:rFonts w:eastAsia="Times New Roman" w:cs="Times New Roman"/>
          <w:b w:val="false"/>
          <w:bCs w:val="false"/>
          <w:i w:val="false"/>
          <w:iCs w:val="false"/>
          <w:color w:val="00000A"/>
          <w:spacing w:val="4"/>
          <w:kern w:val="0"/>
          <w:sz w:val="28"/>
          <w:szCs w:val="28"/>
          <w:lang w:val="uk-UA" w:eastAsia="zh-CN" w:bidi="ar-SA"/>
        </w:rPr>
        <w:t xml:space="preserve"> від 24.01.2022, договір дарування від 03.12.2021 за № 595, відповідно до якого право власності на земельну ділянку площею 0,1001 га з кадастровим номером 0710100000:21:008:0024 </w:t>
      </w:r>
      <w:r>
        <w:rPr>
          <w:rFonts w:eastAsia="Times New Roman" w:cs="Times New Roman"/>
          <w:b w:val="false"/>
          <w:bCs/>
          <w:i w:val="false"/>
          <w:iCs w:val="false"/>
          <w:caps w:val="false"/>
          <w:smallCaps w:val="false"/>
          <w:color w:val="00000A"/>
          <w:spacing w:val="4"/>
          <w:kern w:val="0"/>
          <w:sz w:val="28"/>
          <w:szCs w:val="28"/>
          <w:lang w:val="uk-UA" w:eastAsia="zh-CN" w:bidi="ar-SA"/>
        </w:rPr>
        <w:t>зареєстроване у Державному реєстрі речових прав на нерухоме майно 03.12.2021, номер запису про право власності: 45430211</w:t>
      </w:r>
      <w:r>
        <w:rPr>
          <w:rFonts w:eastAsia="Times New Roman" w:cs="Times New Roman"/>
          <w:b w:val="false"/>
          <w:bCs/>
          <w:i w:val="false"/>
          <w:iCs w:val="false"/>
          <w:color w:val="00000A"/>
          <w:spacing w:val="4"/>
          <w:kern w:val="0"/>
          <w:sz w:val="28"/>
          <w:szCs w:val="28"/>
          <w:lang w:val="uk-UA" w:eastAsia="zh-CN" w:bidi="ar-SA"/>
        </w:rPr>
        <w:t>,</w:t>
      </w:r>
      <w:r>
        <w:rPr>
          <w:rFonts w:eastAsia="Times New Roman" w:cs="Times New Roman"/>
          <w:bCs/>
          <w:i w:val="false"/>
          <w:iCs w:val="false"/>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w:t>
      </w:r>
      <w:r>
        <w:rPr>
          <w:rFonts w:eastAsia="Times New Roman" w:cs="Times New Roman"/>
          <w:b w:val="false"/>
          <w:bCs/>
          <w:i w:val="false"/>
          <w:iCs w:val="false"/>
          <w:color w:val="00000A"/>
          <w:spacing w:val="4"/>
          <w:kern w:val="0"/>
          <w:sz w:val="28"/>
          <w:szCs w:val="28"/>
          <w:lang w:val="uk-UA" w:eastAsia="zh-CN" w:bidi="ar-SA"/>
        </w:rPr>
        <w:t xml:space="preserve">кою </w:t>
      </w:r>
      <w:r>
        <w:rPr>
          <w:rFonts w:eastAsia="Times New Roman" w:cs="Times New Roman"/>
          <w:b w:val="false"/>
          <w:bCs/>
          <w:i w:val="false"/>
          <w:iCs w:val="false"/>
          <w:color w:val="000000"/>
          <w:spacing w:val="4"/>
          <w:kern w:val="0"/>
          <w:sz w:val="28"/>
          <w:szCs w:val="28"/>
          <w:lang w:val="uk-UA" w:eastAsia="ar-SA" w:bidi="ar-SA"/>
        </w:rPr>
        <w:t>Циплюк Емілією Володимирівною</w:t>
      </w:r>
      <w:r>
        <w:rPr>
          <w:rFonts w:eastAsia="Times New Roman" w:cs="Times New Roman"/>
          <w:bCs/>
          <w:i w:val="false"/>
          <w:iCs w:val="false"/>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23.03.2006 за № 040607700082,</w:t>
      </w:r>
      <w:r>
        <w:rPr>
          <w:rFonts w:eastAsia="Times New Roman" w:cs="Times New Roman"/>
          <w:bCs/>
          <w:i w:val="false"/>
          <w:iCs w:val="false"/>
          <w:color w:val="00000A"/>
          <w:spacing w:val="4"/>
          <w:kern w:val="0"/>
          <w:sz w:val="28"/>
          <w:szCs w:val="28"/>
          <w:lang w:val="uk-UA" w:eastAsia="zh-CN" w:bidi="ar-SA"/>
        </w:rPr>
        <w:t xml:space="preserve"> строк дії якого закінчився, акт приймання-передачі земельної ділянки від 19.01.2022</w:t>
      </w:r>
      <w:r>
        <w:rPr>
          <w:spacing w:val="4"/>
          <w:szCs w:val="28"/>
        </w:rPr>
        <w:t xml:space="preserve">, </w:t>
      </w:r>
      <w:r>
        <w:rPr>
          <w:szCs w:val="28"/>
        </w:rPr>
        <w:t>керуючись статтями 12, 20, 79-1, 93, 120, 122, 123, частиною 2 статті 134 Земельного кодексу України, статтями 6, 7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міська рада</w:t>
      </w:r>
    </w:p>
    <w:p>
      <w:pPr>
        <w:pStyle w:val="Normal"/>
        <w:ind w:left="0" w:right="0" w:firstLine="720"/>
        <w:jc w:val="both"/>
        <w:rPr>
          <w:szCs w:val="28"/>
        </w:rPr>
      </w:pPr>
      <w:r>
        <w:rPr>
          <w:szCs w:val="28"/>
        </w:rPr>
      </w:r>
    </w:p>
    <w:p>
      <w:pPr>
        <w:pStyle w:val="Normal"/>
        <w:rPr>
          <w:szCs w:val="28"/>
        </w:rPr>
      </w:pPr>
      <w:r>
        <w:rPr>
          <w:szCs w:val="28"/>
        </w:rPr>
        <w:t>ВИРІШИЛА:</w:t>
      </w:r>
    </w:p>
    <w:p>
      <w:pPr>
        <w:pStyle w:val="Normal"/>
        <w:jc w:val="both"/>
        <w:rPr>
          <w:szCs w:val="28"/>
        </w:rPr>
      </w:pPr>
      <w:r>
        <w:rPr>
          <w:szCs w:val="28"/>
        </w:rPr>
      </w:r>
    </w:p>
    <w:p>
      <w:pPr>
        <w:pStyle w:val="Normal"/>
        <w:ind w:left="0" w:right="0" w:firstLine="763"/>
        <w:jc w:val="both"/>
        <w:rPr/>
      </w:pPr>
      <w:r>
        <w:rPr>
          <w:bCs w:val="false"/>
          <w:spacing w:val="4"/>
          <w:szCs w:val="28"/>
          <w:lang w:eastAsia="zh-CN"/>
        </w:rPr>
        <w:t xml:space="preserve">1. Надати Луцькій міській територіальній громаді, від імені якої діє Луцька міська рада (землекористувач громадянка </w:t>
      </w:r>
      <w:r>
        <w:rPr>
          <w:rFonts w:eastAsia="Times New Roman" w:cs="Times New Roman"/>
          <w:b w:val="false"/>
          <w:bCs/>
          <w:i w:val="false"/>
          <w:caps w:val="false"/>
          <w:smallCaps w:val="false"/>
          <w:color w:val="000000"/>
          <w:spacing w:val="4"/>
          <w:kern w:val="0"/>
          <w:sz w:val="28"/>
          <w:szCs w:val="28"/>
          <w:lang w:val="uk-UA" w:eastAsia="ar-SA" w:bidi="ar-SA"/>
        </w:rPr>
        <w:t>Кухтюк Галина Олексіївна</w:t>
      </w:r>
      <w:r>
        <w:rPr>
          <w:bCs w:val="false"/>
          <w:spacing w:val="4"/>
          <w:szCs w:val="28"/>
          <w:lang w:eastAsia="zh-CN"/>
        </w:rPr>
        <w:t xml:space="preserve">), </w:t>
      </w:r>
      <w:r>
        <w:rPr>
          <w:szCs w:val="28"/>
        </w:rPr>
        <w:t>дозвіл на розроблення проекту землеустрою щодо відведення земельн</w:t>
      </w:r>
      <w:r>
        <w:rPr>
          <w:rFonts w:eastAsia="Times New Roman" w:cs="Times New Roman"/>
          <w:bCs/>
          <w:color w:val="auto"/>
          <w:kern w:val="0"/>
          <w:sz w:val="28"/>
          <w:szCs w:val="28"/>
          <w:lang w:val="uk-UA" w:eastAsia="ru-RU" w:bidi="ar-SA"/>
        </w:rPr>
        <w:t>ої</w:t>
      </w:r>
      <w:r>
        <w:rPr>
          <w:szCs w:val="28"/>
        </w:rPr>
        <w:t xml:space="preserve"> ділян</w:t>
      </w:r>
      <w:r>
        <w:rPr>
          <w:rFonts w:eastAsia="Times New Roman" w:cs="Times New Roman"/>
          <w:bCs/>
          <w:color w:val="auto"/>
          <w:kern w:val="0"/>
          <w:sz w:val="28"/>
          <w:szCs w:val="28"/>
          <w:lang w:val="uk-UA" w:eastAsia="ru-RU" w:bidi="ar-SA"/>
        </w:rPr>
        <w:t>ки</w:t>
      </w:r>
      <w:r>
        <w:rPr>
          <w:szCs w:val="28"/>
        </w:rPr>
        <w:t xml:space="preserve"> на </w:t>
      </w:r>
      <w:r>
        <w:rPr>
          <w:rFonts w:eastAsia="Times New Roman" w:cs="Times New Roman"/>
          <w:bCs/>
          <w:color w:val="000000"/>
          <w:spacing w:val="4"/>
          <w:kern w:val="0"/>
          <w:sz w:val="28"/>
          <w:szCs w:val="28"/>
          <w:lang w:val="uk-UA" w:eastAsia="ar-SA" w:bidi="ar-SA"/>
        </w:rPr>
        <w:t>вул. Добролюбова, 14</w:t>
      </w:r>
      <w:r>
        <w:rPr>
          <w:color w:val="000000"/>
          <w:spacing w:val="4"/>
          <w:szCs w:val="28"/>
          <w:lang w:eastAsia="ar-SA"/>
        </w:rPr>
        <w:t xml:space="preserve"> </w:t>
      </w:r>
      <w:r>
        <w:rPr>
          <w:spacing w:val="4"/>
          <w:szCs w:val="28"/>
          <w:lang w:eastAsia="zh-CN"/>
        </w:rPr>
        <w:t xml:space="preserve"> у м. Луцьку</w:t>
      </w:r>
      <w:r>
        <w:rPr>
          <w:szCs w:val="28"/>
        </w:rPr>
        <w:t>, площею 0,</w:t>
      </w:r>
      <w:r>
        <w:rPr>
          <w:rFonts w:eastAsia="Times New Roman" w:cs="Times New Roman"/>
          <w:bCs/>
          <w:color w:val="auto"/>
          <w:kern w:val="0"/>
          <w:sz w:val="28"/>
          <w:szCs w:val="28"/>
          <w:lang w:val="uk-UA" w:eastAsia="ru-RU" w:bidi="ar-SA"/>
        </w:rPr>
        <w:t>0115</w:t>
      </w:r>
      <w:r>
        <w:rPr>
          <w:szCs w:val="28"/>
        </w:rPr>
        <w:t xml:space="preserve"> га із зміною цільового призначення з «для ведення городництва» (01.07 </w:t>
      </w:r>
      <w:r>
        <w:rPr>
          <w:szCs w:val="28"/>
          <w:lang w:eastAsia="zh-CN"/>
        </w:rPr>
        <w:t>–</w:t>
      </w:r>
      <w:r>
        <w:rPr>
          <w:szCs w:val="28"/>
        </w:rPr>
        <w:t xml:space="preserve"> для городництва) на «для будівництва та обслуговування жилого будинку, господарських будівель і споруд» [02.01 </w:t>
      </w:r>
      <w:r>
        <w:rPr>
          <w:szCs w:val="28"/>
          <w:lang w:eastAsia="zh-CN"/>
        </w:rPr>
        <w:t xml:space="preserve">– </w:t>
      </w:r>
      <w:r>
        <w:rPr>
          <w:szCs w:val="28"/>
        </w:rPr>
        <w:t xml:space="preserve">для будівництва і обслуговування житлового будинку, господарських будівель і споруд (присадибна ділянка)], згідно з додатком. </w:t>
      </w:r>
    </w:p>
    <w:p>
      <w:pPr>
        <w:pStyle w:val="Normal"/>
        <w:ind w:left="0" w:right="0" w:firstLine="763"/>
        <w:jc w:val="both"/>
        <w:rPr>
          <w:szCs w:val="28"/>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val="false"/>
        <w:ind w:left="0" w:right="0" w:firstLine="763"/>
        <w:jc w:val="both"/>
        <w:rPr/>
      </w:pPr>
      <w:r>
        <w:rPr>
          <w:bCs w:val="false"/>
          <w:spacing w:val="-4"/>
          <w:szCs w:val="28"/>
          <w:shd w:fill="FFFFFF" w:val="clear"/>
          <w:lang w:eastAsia="zh-CN"/>
        </w:rPr>
        <w:t xml:space="preserve">2. </w:t>
      </w:r>
      <w:r>
        <w:rPr>
          <w:bCs w:val="false"/>
          <w:color w:val="00000A"/>
          <w:spacing w:val="-4"/>
          <w:szCs w:val="28"/>
          <w:shd w:fill="FFFFFF" w:val="clear"/>
          <w:lang w:eastAsia="zh-CN"/>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Cs w:val="28"/>
        </w:rPr>
      </w:pPr>
      <w:r>
        <w:rPr>
          <w:szCs w:val="28"/>
        </w:rPr>
      </w:r>
    </w:p>
    <w:p>
      <w:pPr>
        <w:pStyle w:val="Normal"/>
        <w:widowControl w:val="false"/>
        <w:ind w:left="0" w:right="0" w:firstLine="763"/>
        <w:jc w:val="both"/>
        <w:rPr>
          <w:szCs w:val="28"/>
        </w:rPr>
      </w:pPr>
      <w:r>
        <w:rPr>
          <w:szCs w:val="28"/>
        </w:rPr>
      </w:r>
    </w:p>
    <w:p>
      <w:pPr>
        <w:pStyle w:val="Normal"/>
        <w:widowControl w:val="false"/>
        <w:jc w:val="both"/>
        <w:rPr>
          <w:color w:val="000000"/>
          <w:szCs w:val="28"/>
        </w:rPr>
      </w:pPr>
      <w:r>
        <w:rPr>
          <w:color w:val="000000"/>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sz w:val="24"/>
        </w:rPr>
        <w:t>Туз</w:t>
      </w:r>
      <w:r>
        <w:rPr>
          <w:color w:val="000000"/>
          <w:sz w:val="24"/>
          <w:szCs w:val="28"/>
        </w:rPr>
        <w:t xml:space="preserve"> 777 863</w:t>
      </w:r>
    </w:p>
    <w:sectPr>
      <w:type w:val="nextPage"/>
      <w:pgSz w:w="11906" w:h="16838"/>
      <w:pgMar w:left="1985" w:right="567" w:header="0" w:top="719" w:footer="0" w:bottom="2119"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Symbol">
    <w:charset w:val="cc"/>
    <w:family w:val="roman"/>
    <w:pitch w:val="variable"/>
  </w:font>
  <w:font w:name="Wingdings">
    <w:charset w:val="cc"/>
    <w:family w:val="roman"/>
    <w:pitch w:val="variable"/>
  </w:font>
  <w:font w:name="Courier New">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kern w:val="2"/>
      <w:sz w:val="32"/>
      <w:szCs w:val="32"/>
      <w:lang w:eastAsia="ru-RU"/>
    </w:rPr>
  </w:style>
  <w:style w:type="character" w:styleId="Heading2Char">
    <w:name w:val="Heading 2 Char"/>
    <w:basedOn w:val="DefaultParagraphFont"/>
    <w:qFormat/>
    <w:rPr>
      <w:rFonts w:ascii="Cambria" w:hAnsi="Cambria" w:cs="Times New Roman"/>
      <w:b/>
      <w:bCs/>
      <w:i/>
      <w:iCs/>
      <w:sz w:val="28"/>
      <w:szCs w:val="28"/>
      <w:lang w:eastAsia="ru-RU"/>
    </w:rPr>
  </w:style>
  <w:style w:type="character" w:styleId="BalloonTextChar">
    <w:name w:val="Balloon Text Char"/>
    <w:qFormat/>
    <w:rPr>
      <w:sz w:val="2"/>
      <w:lang w:eastAsia="ru-RU"/>
    </w:rPr>
  </w:style>
  <w:style w:type="character" w:styleId="Rvts23">
    <w:name w:val="rvts23"/>
    <w:qFormat/>
    <w:rPr/>
  </w:style>
  <w:style w:type="character" w:styleId="11">
    <w:name w:val="Основной шрифт абзаца1"/>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3">
    <w:name w:val="WW8Num2z3"/>
    <w:qFormat/>
    <w:rPr>
      <w:rFonts w:ascii="Symbol" w:hAnsi="Symbol"/>
    </w:rPr>
  </w:style>
  <w:style w:type="character" w:styleId="WW8Num2z2">
    <w:name w:val="WW8Num2z2"/>
    <w:qFormat/>
    <w:rPr>
      <w:rFonts w:ascii="Wingdings" w:hAnsi="Wingdings"/>
    </w:rPr>
  </w:style>
  <w:style w:type="character" w:styleId="WW8Num2z1">
    <w:name w:val="WW8Num2z1"/>
    <w:qFormat/>
    <w:rPr>
      <w:rFonts w:ascii="Courier New" w:hAnsi="Courier New"/>
    </w:rPr>
  </w:style>
  <w:style w:type="character" w:styleId="WW8Num2z0">
    <w:name w:val="WW8Num2z0"/>
    <w:qFormat/>
    <w:rPr>
      <w:rFonts w:ascii="Symbol" w:hAnsi="Symbol"/>
    </w:rPr>
  </w:style>
  <w:style w:type="character" w:styleId="21">
    <w:name w:val="Основной шрифт абзаца2"/>
    <w:qFormat/>
    <w:rPr/>
  </w:style>
  <w:style w:type="character" w:styleId="3">
    <w:name w:val="Основной шрифт абзаца3"/>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BodyTextChar">
    <w:name w:val="Body Text Char"/>
    <w:basedOn w:val="DefaultParagraphFont"/>
    <w:qFormat/>
    <w:rPr>
      <w:rFonts w:cs="Times New Roman"/>
      <w:bCs/>
      <w:sz w:val="24"/>
      <w:szCs w:val="24"/>
      <w:lang w:eastAsia="ru-RU"/>
    </w:rPr>
  </w:style>
  <w:style w:type="character" w:styleId="BalloonTextChar1">
    <w:name w:val="Balloon Text Char1"/>
    <w:basedOn w:val="DefaultParagraphFont"/>
    <w:qFormat/>
    <w:rPr>
      <w:rFonts w:cs="Times New Roman"/>
      <w:bCs/>
      <w:sz w:val="2"/>
      <w:lang w:eastAsia="ru-RU"/>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pPr>
      <w:spacing w:lineRule="auto" w:line="276" w:before="0" w:after="140"/>
    </w:pPr>
    <w:rPr/>
  </w:style>
  <w:style w:type="paragraph" w:styleId="Style14">
    <w:name w:val="List"/>
    <w:basedOn w:val="Style13"/>
    <w:pPr/>
    <w:rPr>
      <w:rFonts w:cs="Arial"/>
      <w:sz w:val="24"/>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name w:val="Покажчик"/>
    <w:basedOn w:val="Normal"/>
    <w:qFormat/>
    <w:pPr>
      <w:suppressLineNumbers/>
    </w:pPr>
    <w:rPr>
      <w:rFonts w:cs="Arial"/>
      <w:sz w:val="24"/>
    </w:rPr>
  </w:style>
  <w:style w:type="paragraph" w:styleId="Caption">
    <w:name w:val="caption"/>
    <w:basedOn w:val="Normal"/>
    <w:qFormat/>
    <w:pPr>
      <w:spacing w:before="120" w:after="120"/>
    </w:pPr>
    <w:rPr>
      <w:i/>
      <w:iCs/>
      <w:sz w:val="24"/>
    </w:rPr>
  </w:style>
  <w:style w:type="paragraph" w:styleId="BalloonText">
    <w:name w:val="Balloon Text"/>
    <w:basedOn w:val="Normal"/>
    <w:qFormat/>
    <w:pPr/>
    <w:rPr>
      <w:sz w:val="2"/>
      <w:szCs w:val="20"/>
    </w:rPr>
  </w:style>
  <w:style w:type="paragraph" w:styleId="Style17">
    <w:name w:val="Знак Знак Знак Знак Знак Знак"/>
    <w:basedOn w:val="Normal"/>
    <w:qFormat/>
    <w:pPr/>
    <w:rPr>
      <w:rFonts w:ascii="Verdana" w:hAnsi="Verdana" w:eastAsia="MS Mincho" w:cs="Verdana"/>
      <w:bCs w:val="false"/>
      <w:sz w:val="20"/>
      <w:szCs w:val="20"/>
      <w:lang w:val="en-US" w:eastAsia="en-US"/>
    </w:rPr>
  </w:style>
  <w:style w:type="paragraph" w:styleId="12">
    <w:name w:val="Текст1"/>
    <w:basedOn w:val="Normal"/>
    <w:qFormat/>
    <w:pPr/>
    <w:rPr>
      <w:rFonts w:ascii="Courier New" w:hAnsi="Courier New" w:cs="Courier New"/>
      <w:sz w:val="20"/>
      <w:szCs w:val="20"/>
    </w:rPr>
  </w:style>
  <w:style w:type="paragraph" w:styleId="13">
    <w:name w:val="Название объекта1"/>
    <w:basedOn w:val="Normal"/>
    <w:qFormat/>
    <w:pPr>
      <w:spacing w:before="120" w:after="120"/>
    </w:pPr>
    <w:rPr>
      <w:i/>
      <w:iCs/>
    </w:rPr>
  </w:style>
  <w:style w:type="paragraph" w:styleId="22">
    <w:name w:val="Название объекта2"/>
    <w:basedOn w:val="Normal"/>
    <w:qFormat/>
    <w:pPr>
      <w:spacing w:before="120" w:after="120"/>
    </w:pPr>
    <w:rPr>
      <w:i/>
      <w:iCs/>
      <w:sz w:val="24"/>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671</TotalTime>
  <Application>LibreOffice/7.1.5.2$Windows_X86_64 LibreOffice_project/85f04e9f809797b8199d13c421bd8a2b025d52b5</Application>
  <AppVersion>15.0000</AppVersion>
  <Pages>2</Pages>
  <Words>477</Words>
  <Characters>3138</Characters>
  <CharactersWithSpaces>3828</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2022-04-11T08:02:00Z</dcterms:created>
  <dc:creator>nkhmel</dc:creator>
  <dc:description/>
  <dc:language>uk-UA</dc:language>
  <cp:lastModifiedBy/>
  <cp:lastPrinted>2022-05-30T09:48:37Z</cp:lastPrinted>
  <dcterms:modified xsi:type="dcterms:W3CDTF">2022-07-08T08:43:10Z</dcterms:modified>
  <cp:revision>97</cp:revision>
  <dc:subject/>
  <dc:title> </dc:title>
</cp:coreProperties>
</file>

<file path=docProps/custom.xml><?xml version="1.0" encoding="utf-8"?>
<Properties xmlns="http://schemas.openxmlformats.org/officeDocument/2006/custom-properties" xmlns:vt="http://schemas.openxmlformats.org/officeDocument/2006/docPropsVTypes"/>
</file>