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34255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21218794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Default="00580099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 xml:space="preserve">Про доступ до відомостей Реєстру </w:t>
      </w:r>
    </w:p>
    <w:p w:rsidR="0034255A" w:rsidRPr="0034255A" w:rsidRDefault="0034255A" w:rsidP="0034255A">
      <w:pPr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:rsidR="0034255A" w:rsidRPr="0034255A" w:rsidRDefault="0034255A" w:rsidP="0034255A">
      <w:pPr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від 21.07.2021 № 563-1 «Про Реєстр Луцької міської територіальної громади», з врахуванням звернень Луцького спеціального комунального автотранспортного підприємства «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>», департаменту соціальної політики Луцької міської ради, департаменту «Центр надання адміністративних послуг у місті Луцьку» Луцької міської ради: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1. Надати доступ до відомостей Реєстру Луцької міської територіальної громади (надалі – Реєстр) працівникам: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начальнику відділу збуту послуг з ведення побутових відходів Луцького спеціального комунального автотранспортного підприємства «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 xml:space="preserve">» Поліщуку Віктору Васильовичу для перегляду відомостей про кількість осіб, місце проживання яких задеклароване/зареєстроване за 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 xml:space="preserve"> кожного окремого житла, та щоденної інформації про зміну кількості осіб в житлі у зв’язку з реєстрацією та зняттям із задекларованого/зареєстрованого місця проживання (перебування);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провідному спеціалісту відділу з організації надання соціальних послуг та нагляду за призначенням пенсій департаменту соціальної політики Луцької міської ради Геращенко Тетяні Юріївні для перегляду персональних даних осіб та друку інформації про осіб, які задекларували/зареєстрували своє місце проживання (перебування) в житлі;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 xml:space="preserve">адміністраторам департаменту «Центр надання адміністративних послуг у місті Луцьку» Луцької міської ради 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Винарській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 xml:space="preserve"> Наталії Миколаївні, 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Гарголі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 xml:space="preserve"> Ганні Григорівні, Кулик Катерині Іванівні, Левчук Тетяні Миколаївні, Майко Наталії Володимирівні, Салій Оксані Леонідівні, 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Харчик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 xml:space="preserve"> Юлії Михайлівні для перегляду персональних даних осіб та друку інформації про осіб, які задекларували/зареєстрували своє місце проживання (перебування) в житлі.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lastRenderedPageBreak/>
        <w:t>2. Припинити доступ до відомостей Реєстру адміністраторам департаменту «Центр надання адміністративних послуг у місті Луцьку» Луцької міської ради Корнійчук Тамарі Юріївні, Кравчук Олені Олександрівні.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3. 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>4. Директору Луцького спеціального комунального автотранспортного підприємства «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 xml:space="preserve">», директору департаменту «Центр надання адміністративних послуг у місті Луцьку» Луцької міської ради та директору департаменту соціальної політики Луцької міської ради 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Реєстр. </w:t>
      </w:r>
    </w:p>
    <w:p w:rsidR="0034255A" w:rsidRPr="0034255A" w:rsidRDefault="0034255A" w:rsidP="0034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34255A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34255A">
        <w:rPr>
          <w:rFonts w:ascii="Times New Roman" w:hAnsi="Times New Roman" w:cs="Times New Roman"/>
          <w:sz w:val="28"/>
          <w:szCs w:val="28"/>
        </w:rPr>
        <w:t>.</w:t>
      </w:r>
    </w:p>
    <w:p w:rsidR="0034255A" w:rsidRPr="0034255A" w:rsidRDefault="0034255A" w:rsidP="00342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jc w:val="both"/>
        <w:rPr>
          <w:rFonts w:ascii="Times New Roman" w:hAnsi="Times New Roman" w:cs="Times New Roman"/>
          <w:sz w:val="28"/>
          <w:szCs w:val="28"/>
        </w:rPr>
      </w:pPr>
      <w:r w:rsidRPr="0034255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</w:r>
      <w:r w:rsidRPr="0034255A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4255A" w:rsidRPr="0034255A" w:rsidRDefault="0034255A" w:rsidP="00342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55A" w:rsidRPr="0034255A" w:rsidRDefault="0034255A" w:rsidP="0034255A">
      <w:pPr>
        <w:jc w:val="both"/>
        <w:rPr>
          <w:rFonts w:ascii="Times New Roman" w:hAnsi="Times New Roman" w:cs="Times New Roman"/>
        </w:rPr>
      </w:pPr>
      <w:r w:rsidRPr="0034255A">
        <w:rPr>
          <w:rFonts w:ascii="Times New Roman" w:hAnsi="Times New Roman" w:cs="Times New Roman"/>
        </w:rPr>
        <w:t>Михальчук 771 990</w:t>
      </w:r>
    </w:p>
    <w:p w:rsidR="0034255A" w:rsidRPr="00C12AE5" w:rsidRDefault="0034255A" w:rsidP="0034255A">
      <w:pPr>
        <w:jc w:val="both"/>
      </w:pPr>
      <w:bookmarkStart w:id="0" w:name="_GoBack"/>
      <w:bookmarkEnd w:id="0"/>
    </w:p>
    <w:sectPr w:rsidR="0034255A" w:rsidRPr="00C12AE5" w:rsidSect="0034255A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9" w:rsidRDefault="00580099" w:rsidP="00580099">
      <w:r>
        <w:separator/>
      </w:r>
    </w:p>
  </w:endnote>
  <w:endnote w:type="continuationSeparator" w:id="0">
    <w:p w:rsidR="00580099" w:rsidRDefault="0058009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9" w:rsidRDefault="00580099" w:rsidP="00580099">
      <w:r>
        <w:separator/>
      </w:r>
    </w:p>
  </w:footnote>
  <w:footnote w:type="continuationSeparator" w:id="0">
    <w:p w:rsidR="00580099" w:rsidRDefault="0058009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34255A" w:rsidRPr="0034255A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1E1725"/>
    <w:rsid w:val="00265B59"/>
    <w:rsid w:val="00333E75"/>
    <w:rsid w:val="0034255A"/>
    <w:rsid w:val="00542694"/>
    <w:rsid w:val="00570B0C"/>
    <w:rsid w:val="00580099"/>
    <w:rsid w:val="005A2888"/>
    <w:rsid w:val="005C3685"/>
    <w:rsid w:val="006B1352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2022-08-05T12:33:00Z</dcterms:created>
  <dcterms:modified xsi:type="dcterms:W3CDTF">2022-08-05T12:33:00Z</dcterms:modified>
  <dc:language>uk-UA</dc:language>
</cp:coreProperties>
</file>