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7540" cy="637540"/>
                <wp:effectExtent l="0" t="0" r="0" b="0"/>
                <wp:wrapNone/>
                <wp:docPr id="1" name="shapetype_ole_rId2"/>
                <a:graphic xmlns:a="http://schemas.openxmlformats.org/drawingml/2006/main">
                  <a:graphicData uri="http://schemas.microsoft.com/office/word/2010/wordprocessingShape">
                    <wps:wsp>
                      <wps:cNvSpPr/>
                      <wps:spPr>
                        <a:xfrm>
                          <a:off x="0" y="0"/>
                          <a:ext cx="636840" cy="636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1pt;height:50.1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443456263"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 xml:space="preserve">СЕЛЯНСЬКОМУ </w:t>
      </w:r>
      <w:r>
        <w:rPr>
          <w:rFonts w:eastAsia="Times New Roman" w:cs="Times New Roman"/>
          <w:szCs w:val="28"/>
          <w:lang w:bidi="ar-SA"/>
        </w:rPr>
        <w:t>(</w:t>
      </w:r>
      <w:r>
        <w:rPr>
          <w:rFonts w:eastAsia="Times New Roman" w:cs="Times New Roman"/>
          <w:szCs w:val="28"/>
          <w:lang w:bidi="ar-SA"/>
        </w:rPr>
        <w:t>ФЕРМЕР-</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СЬКОМУ</w:t>
      </w:r>
      <w:r>
        <w:rPr>
          <w:rFonts w:eastAsia="Times New Roman" w:cs="Times New Roman"/>
          <w:szCs w:val="28"/>
          <w:lang w:bidi="ar-SA"/>
        </w:rPr>
        <w:t>)</w:t>
      </w:r>
      <w:r>
        <w:rPr>
          <w:rFonts w:eastAsia="Times New Roman" w:cs="Times New Roman"/>
          <w:szCs w:val="28"/>
          <w:lang w:bidi="ar-SA"/>
        </w:rPr>
        <w:t xml:space="preserve">  ГОСПОДАРСТВУ  //ЗОЛОТА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НИВА//</w:t>
      </w:r>
      <w:r>
        <w:rPr>
          <w:szCs w:val="28"/>
        </w:rPr>
        <w:t xml:space="preserve"> дозволу на розроблення </w:t>
      </w:r>
      <w:r>
        <w:rPr>
          <w:spacing w:val="-2"/>
          <w:szCs w:val="28"/>
        </w:rPr>
        <w:t>технічної</w:t>
      </w:r>
    </w:p>
    <w:p>
      <w:pPr>
        <w:pStyle w:val="Normal"/>
        <w:widowControl w:val="false"/>
        <w:tabs>
          <w:tab w:val="clear" w:pos="708"/>
          <w:tab w:val="left" w:pos="4395" w:leader="none"/>
          <w:tab w:val="left" w:pos="4678" w:leader="none"/>
          <w:tab w:val="left" w:pos="4962" w:leader="none"/>
        </w:tabs>
        <w:rPr>
          <w:szCs w:val="28"/>
        </w:rPr>
      </w:pPr>
      <w:r>
        <w:rPr>
          <w:szCs w:val="28"/>
        </w:rPr>
        <w:t>докумен</w:t>
      </w:r>
      <w:r>
        <w:rPr>
          <w:spacing w:val="-10"/>
          <w:szCs w:val="28"/>
        </w:rPr>
        <w:t xml:space="preserve">тації  із  землеустрою щодо  </w:t>
      </w:r>
      <w:r>
        <w:rPr>
          <w:rFonts w:eastAsia="Times New Roman" w:cs="Times New Roman"/>
          <w:spacing w:val="-10"/>
          <w:szCs w:val="28"/>
          <w:lang w:bidi="ar-SA"/>
        </w:rPr>
        <w:t>інвента-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pacing w:val="-10"/>
          <w:szCs w:val="28"/>
          <w:lang w:bidi="ar-SA"/>
        </w:rPr>
        <w:t>ризації  земель</w:t>
      </w:r>
      <w:r>
        <w:rPr>
          <w:szCs w:val="28"/>
        </w:rPr>
        <w:t xml:space="preserve"> </w:t>
      </w:r>
      <w:r>
        <w:rPr>
          <w:rFonts w:eastAsia="Times New Roman" w:cs="Times New Roman"/>
          <w:szCs w:val="28"/>
          <w:lang w:bidi="ar-SA"/>
        </w:rPr>
        <w:t>для ведення товарного сіль-</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ськогосподарського виробництва</w:t>
      </w:r>
      <w:r>
        <w:rPr>
          <w:spacing w:val="-4"/>
          <w:szCs w:val="28"/>
        </w:rPr>
        <w:t xml:space="preserve">  на неви-</w:t>
      </w:r>
    </w:p>
    <w:p>
      <w:pPr>
        <w:pStyle w:val="Normal"/>
        <w:widowControl w:val="false"/>
        <w:tabs>
          <w:tab w:val="clear" w:pos="708"/>
          <w:tab w:val="left" w:pos="4395" w:leader="none"/>
          <w:tab w:val="left" w:pos="4678" w:leader="none"/>
          <w:tab w:val="left" w:pos="4962" w:leader="none"/>
        </w:tabs>
        <w:rPr>
          <w:szCs w:val="28"/>
        </w:rPr>
      </w:pPr>
      <w:r>
        <w:rPr>
          <w:spacing w:val="-4"/>
          <w:szCs w:val="28"/>
        </w:rPr>
        <w:t xml:space="preserve">требувану  земельну  частку   </w:t>
      </w:r>
      <w:r>
        <w:rPr>
          <w:szCs w:val="28"/>
        </w:rPr>
        <w:t xml:space="preserve">(пай)   № </w:t>
      </w:r>
      <w:r>
        <w:rPr>
          <w:rFonts w:eastAsia="Times New Roman" w:cs="Times New Roman"/>
          <w:szCs w:val="28"/>
          <w:lang w:bidi="ar-SA"/>
        </w:rPr>
        <w:t>41</w:t>
      </w:r>
      <w:r>
        <w:rPr>
          <w:rFonts w:eastAsia="Times New Roman" w:cs="Times New Roman"/>
          <w:color w:val="auto"/>
          <w:kern w:val="0"/>
          <w:sz w:val="28"/>
          <w:szCs w:val="28"/>
          <w:lang w:val="uk-UA" w:eastAsia="zh-CN" w:bidi="ar-SA"/>
        </w:rPr>
        <w:t>4</w:t>
      </w:r>
      <w:r>
        <w:rPr>
          <w:szCs w:val="28"/>
        </w:rPr>
        <w:t xml:space="preserve">  </w:t>
      </w:r>
    </w:p>
    <w:p>
      <w:pPr>
        <w:pStyle w:val="Normal"/>
        <w:widowControl w:val="false"/>
        <w:tabs>
          <w:tab w:val="clear" w:pos="708"/>
          <w:tab w:val="left" w:pos="4395" w:leader="none"/>
          <w:tab w:val="left" w:pos="4678" w:leader="none"/>
          <w:tab w:val="left" w:pos="4962" w:leader="none"/>
        </w:tabs>
        <w:rPr>
          <w:spacing w:val="0"/>
        </w:rPr>
      </w:pPr>
      <w:r>
        <w:rPr>
          <w:spacing w:val="0"/>
          <w:szCs w:val="28"/>
        </w:rPr>
        <w:t xml:space="preserve">(рілля — площа </w:t>
      </w:r>
      <w:r>
        <w:rPr>
          <w:rFonts w:eastAsia="Times New Roman" w:cs="Times New Roman"/>
          <w:spacing w:val="0"/>
          <w:szCs w:val="28"/>
          <w:lang w:bidi="ar-SA"/>
        </w:rPr>
        <w:t>1,</w:t>
      </w:r>
      <w:r>
        <w:rPr>
          <w:rFonts w:eastAsia="Times New Roman" w:cs="Times New Roman"/>
          <w:color w:val="auto"/>
          <w:spacing w:val="0"/>
          <w:kern w:val="0"/>
          <w:sz w:val="28"/>
          <w:szCs w:val="28"/>
          <w:lang w:val="uk-UA" w:eastAsia="zh-CN" w:bidi="ar-SA"/>
        </w:rPr>
        <w:t>93</w:t>
      </w:r>
      <w:r>
        <w:rPr>
          <w:spacing w:val="0"/>
          <w:szCs w:val="28"/>
        </w:rPr>
        <w:t xml:space="preserve"> га)   за  межами насе-</w:t>
      </w:r>
    </w:p>
    <w:p>
      <w:pPr>
        <w:pStyle w:val="Normal"/>
        <w:widowControl w:val="false"/>
        <w:tabs>
          <w:tab w:val="clear" w:pos="708"/>
          <w:tab w:val="left" w:pos="4395" w:leader="none"/>
          <w:tab w:val="left" w:pos="4678" w:leader="none"/>
          <w:tab w:val="left" w:pos="4962" w:leader="none"/>
        </w:tabs>
        <w:rPr>
          <w:spacing w:val="0"/>
        </w:rPr>
      </w:pPr>
      <w:r>
        <w:rPr>
          <w:spacing w:val="0"/>
          <w:szCs w:val="28"/>
        </w:rPr>
        <w:t>лених  пунктів  Луцької  міської  територі-</w:t>
      </w:r>
    </w:p>
    <w:p>
      <w:pPr>
        <w:pStyle w:val="Normal"/>
        <w:widowControl w:val="false"/>
        <w:tabs>
          <w:tab w:val="clear" w:pos="708"/>
          <w:tab w:val="left" w:pos="4395" w:leader="none"/>
          <w:tab w:val="left" w:pos="4678" w:leader="none"/>
          <w:tab w:val="left" w:pos="4962" w:leader="none"/>
        </w:tabs>
        <w:rPr>
          <w:spacing w:val="0"/>
        </w:rPr>
      </w:pPr>
      <w:r>
        <w:rPr>
          <w:spacing w:val="0"/>
          <w:szCs w:val="28"/>
        </w:rPr>
        <w:t>альної</w:t>
      </w:r>
      <w:r>
        <w:rPr>
          <w:spacing w:val="0"/>
          <w:sz w:val="24"/>
          <w:szCs w:val="28"/>
        </w:rPr>
        <w:t xml:space="preserve"> </w:t>
      </w:r>
      <w:r>
        <w:rPr>
          <w:spacing w:val="0"/>
          <w:szCs w:val="28"/>
        </w:rPr>
        <w:t>громади (с. Сапогове)</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w:t>
      </w:r>
      <w:r>
        <w:rPr>
          <w:rFonts w:eastAsia="Times New Roman" w:cs="Times New Roman"/>
          <w:szCs w:val="28"/>
          <w:lang w:bidi="ar-SA"/>
        </w:rPr>
        <w:t xml:space="preserve">СЕЛЯНСЬКОГО </w:t>
      </w:r>
      <w:r>
        <w:rPr>
          <w:rFonts w:eastAsia="Times New Roman" w:cs="Times New Roman"/>
          <w:szCs w:val="28"/>
          <w:lang w:bidi="ar-SA"/>
        </w:rPr>
        <w:t>(</w:t>
      </w:r>
      <w:r>
        <w:rPr>
          <w:rFonts w:eastAsia="Times New Roman" w:cs="Times New Roman"/>
          <w:szCs w:val="28"/>
          <w:lang w:bidi="ar-SA"/>
        </w:rPr>
        <w:t>ФЕРМЕРСЬКОГО</w:t>
      </w:r>
      <w:r>
        <w:rPr>
          <w:rFonts w:eastAsia="Times New Roman" w:cs="Times New Roman"/>
          <w:szCs w:val="28"/>
          <w:lang w:bidi="ar-SA"/>
        </w:rPr>
        <w:t>)</w:t>
      </w:r>
      <w:r>
        <w:rPr>
          <w:rFonts w:eastAsia="Times New Roman" w:cs="Times New Roman"/>
          <w:szCs w:val="28"/>
          <w:lang w:bidi="ar-SA"/>
        </w:rPr>
        <w:t xml:space="preserve"> ГОСПОДАРСТВ</w:t>
      </w:r>
      <w:r>
        <w:rPr>
          <w:rFonts w:eastAsia="Times New Roman" w:cs="Times New Roman"/>
          <w:szCs w:val="28"/>
          <w:lang w:bidi="ar-SA"/>
        </w:rPr>
        <w:t>А</w:t>
      </w:r>
      <w:r>
        <w:rPr>
          <w:rFonts w:eastAsia="Times New Roman" w:cs="Times New Roman"/>
          <w:szCs w:val="28"/>
          <w:lang w:bidi="ar-SA"/>
        </w:rPr>
        <w:t xml:space="preserve"> //ЗОЛОТА НИВА//</w:t>
      </w:r>
      <w:r>
        <w:rPr>
          <w:szCs w:val="28"/>
        </w:rPr>
        <w:t xml:space="preserve"> про надання дозволу на розроблення технічної документації із землеустрою щодо інвентаризації земель для ведення товарного сільськогосподарського виробництва на невитребувану земельну частку (пай) № 41</w:t>
      </w:r>
      <w:r>
        <w:rPr>
          <w:rFonts w:eastAsia="Times New Roman" w:cs="Times New Roman"/>
          <w:color w:val="auto"/>
          <w:kern w:val="0"/>
          <w:sz w:val="28"/>
          <w:szCs w:val="28"/>
          <w:lang w:val="uk-UA" w:eastAsia="zh-CN" w:bidi="ar-SA"/>
        </w:rPr>
        <w:t>4</w:t>
      </w:r>
      <w:r>
        <w:rPr>
          <w:szCs w:val="28"/>
        </w:rPr>
        <w:t xml:space="preserve"> за межами населених пунктів Луцької міської територіальної громади (с. </w:t>
      </w:r>
      <w:r>
        <w:rPr>
          <w:spacing w:val="0"/>
          <w:szCs w:val="28"/>
        </w:rPr>
        <w:t>Сапогове</w:t>
      </w:r>
      <w:r>
        <w:rPr>
          <w:szCs w:val="28"/>
        </w:rPr>
        <w:t xml:space="preserve">), </w:t>
      </w:r>
      <w:r>
        <w:rPr>
          <w:rFonts w:eastAsia="Times New Roman" w:cs="Times New Roman"/>
          <w:szCs w:val="28"/>
          <w:lang w:bidi="ar-SA"/>
        </w:rPr>
        <w:t>інформацію</w:t>
      </w:r>
      <w:r>
        <w:rPr>
          <w:szCs w:val="28"/>
        </w:rPr>
        <w:t xml:space="preserve"> в.о. старости </w:t>
      </w:r>
      <w:r>
        <w:rPr>
          <w:rFonts w:eastAsia="Times New Roman" w:cs="Times New Roman"/>
          <w:szCs w:val="28"/>
          <w:lang w:bidi="ar-SA"/>
        </w:rPr>
        <w:t>Прилуцького</w:t>
      </w:r>
      <w:r>
        <w:rPr>
          <w:szCs w:val="28"/>
        </w:rPr>
        <w:t xml:space="preserve"> старостинського округу від </w:t>
      </w:r>
      <w:r>
        <w:rPr>
          <w:rFonts w:eastAsia="Times New Roman" w:cs="Times New Roman"/>
          <w:szCs w:val="28"/>
          <w:lang w:bidi="ar-SA"/>
        </w:rPr>
        <w:t>16.08.2022</w:t>
      </w:r>
      <w:r>
        <w:rPr>
          <w:szCs w:val="28"/>
        </w:rPr>
        <w:t xml:space="preserve"> № </w:t>
      </w:r>
      <w:r>
        <w:rPr>
          <w:rFonts w:eastAsia="Times New Roman" w:cs="Times New Roman"/>
          <w:szCs w:val="28"/>
          <w:lang w:bidi="ar-SA"/>
        </w:rPr>
        <w:t>77/37-13/2022</w:t>
      </w:r>
      <w:r>
        <w:rPr>
          <w:szCs w:val="28"/>
        </w:rPr>
        <w:t>, керуючись статтями 12, 22, 79-1,</w:t>
      </w:r>
      <w:r>
        <w:rPr>
          <w:color w:val="C9211E"/>
          <w:sz w:val="28"/>
          <w:szCs w:val="28"/>
        </w:rPr>
        <w:t xml:space="preserve"> </w:t>
      </w:r>
      <w:r>
        <w:rPr>
          <w:color w:val="000000"/>
          <w:sz w:val="28"/>
          <w:szCs w:val="28"/>
        </w:rPr>
        <w:t>93, 96, 12</w:t>
      </w:r>
      <w:r>
        <w:rPr>
          <w:rFonts w:eastAsia="Times New Roman" w:cs="Times New Roman"/>
          <w:color w:val="000000"/>
          <w:kern w:val="0"/>
          <w:sz w:val="28"/>
          <w:szCs w:val="28"/>
          <w:lang w:val="uk-UA" w:eastAsia="zh-CN" w:bidi="ar-SA"/>
        </w:rPr>
        <w:t>3, частиною 2 статті 134</w:t>
      </w:r>
      <w:r>
        <w:rPr>
          <w:color w:val="000000"/>
          <w:sz w:val="28"/>
          <w:szCs w:val="28"/>
        </w:rPr>
        <w:t>, пунктом 27</w:t>
      </w:r>
      <w:r>
        <w:rPr>
          <w:szCs w:val="28"/>
        </w:rPr>
        <w:t xml:space="preserve">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w:t>
      </w:r>
      <w:r>
        <w:rPr>
          <w:rFonts w:eastAsia="Times New Roman" w:cs="Times New Roman"/>
          <w:color w:val="000000"/>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2"/>
          <w:kern w:val="2"/>
          <w:szCs w:val="28"/>
          <w:highlight w:val="white"/>
          <w:shd w:fill="FFFFFF" w:val="clear"/>
          <w:lang w:eastAsia="uk-UA" w:bidi="ar-SA"/>
        </w:rPr>
        <w:t>»</w:t>
      </w:r>
      <w:r>
        <w:rPr>
          <w:rFonts w:eastAsia="Times New Roman" w:cs="Times New Roman"/>
          <w:color w:val="000000"/>
          <w:spacing w:val="-2"/>
          <w:kern w:val="2"/>
          <w:szCs w:val="28"/>
          <w:shd w:fill="FFFFFF" w:val="clear"/>
          <w:lang w:eastAsia="uk-UA" w:bidi="ar-SA"/>
        </w:rPr>
        <w:t xml:space="preserve">, </w:t>
      </w:r>
      <w:r>
        <w:rPr>
          <w:rFonts w:eastAsia="Times New Roman" w:cs="Times New Roman"/>
          <w:color w:val="000000"/>
          <w:spacing w:val="-2"/>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статтями 26, 59 та пунктом 6</w:t>
      </w:r>
      <w:r>
        <w:rPr>
          <w:rFonts w:eastAsia="Times New Roman" w:cs="Times New Roman"/>
          <w:color w:val="000000"/>
          <w:spacing w:val="-2"/>
          <w:kern w:val="2"/>
          <w:sz w:val="28"/>
          <w:szCs w:val="28"/>
          <w:highlight w:val="white"/>
          <w:shd w:fill="FFFFFF" w:val="clear"/>
          <w:vertAlign w:val="superscript"/>
          <w:lang w:eastAsia="uk-UA" w:bidi="ar-SA"/>
        </w:rPr>
        <w:t>-1</w:t>
      </w:r>
      <w:r>
        <w:rPr>
          <w:rFonts w:eastAsia="Times New Roman" w:cs="Times New Roman"/>
          <w:color w:val="000000"/>
          <w:spacing w:val="-2"/>
          <w:kern w:val="2"/>
          <w:sz w:val="28"/>
          <w:szCs w:val="28"/>
          <w:highlight w:val="white"/>
          <w:shd w:fill="FFFFFF" w:val="clear"/>
          <w:lang w:eastAsia="uk-UA" w:bidi="ar-SA"/>
        </w:rPr>
        <w:t xml:space="preserve"> розділу 5 Прикінцевих та перехідних положе</w:t>
      </w:r>
      <w:r>
        <w:rPr>
          <w:color w:val="000000"/>
          <w:spacing w:val="-2"/>
          <w:kern w:val="2"/>
          <w:sz w:val="28"/>
          <w:szCs w:val="28"/>
          <w:highlight w:val="white"/>
          <w:shd w:fill="FFFFFF" w:val="clear"/>
          <w:lang w:eastAsia="uk-UA"/>
        </w:rPr>
        <w:t>нь Закону України «Про місцеве самоврядування в Україні»</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spacing w:val="0"/>
        </w:rPr>
      </w:pPr>
      <w:r>
        <w:rPr>
          <w:spacing w:val="0"/>
          <w:szCs w:val="28"/>
        </w:rPr>
        <w:t xml:space="preserve">1. Надати </w:t>
      </w:r>
      <w:r>
        <w:rPr>
          <w:rFonts w:eastAsia="Times New Roman" w:cs="Times New Roman"/>
          <w:spacing w:val="0"/>
          <w:szCs w:val="28"/>
          <w:lang w:bidi="ar-SA"/>
        </w:rPr>
        <w:t xml:space="preserve">СЕЛЯНСЬКОМУ </w:t>
      </w:r>
      <w:r>
        <w:rPr>
          <w:rFonts w:eastAsia="Times New Roman" w:cs="Times New Roman"/>
          <w:spacing w:val="0"/>
          <w:szCs w:val="28"/>
          <w:lang w:bidi="ar-SA"/>
        </w:rPr>
        <w:t>(</w:t>
      </w:r>
      <w:r>
        <w:rPr>
          <w:rFonts w:eastAsia="Times New Roman" w:cs="Times New Roman"/>
          <w:spacing w:val="0"/>
          <w:szCs w:val="28"/>
          <w:lang w:bidi="ar-SA"/>
        </w:rPr>
        <w:t>ФЕРМЕРСЬКОМУ</w:t>
      </w:r>
      <w:r>
        <w:rPr>
          <w:rFonts w:eastAsia="Times New Roman" w:cs="Times New Roman"/>
          <w:spacing w:val="0"/>
          <w:szCs w:val="28"/>
          <w:lang w:bidi="ar-SA"/>
        </w:rPr>
        <w:t>)</w:t>
      </w:r>
      <w:r>
        <w:rPr>
          <w:rFonts w:eastAsia="Times New Roman" w:cs="Times New Roman"/>
          <w:spacing w:val="0"/>
          <w:szCs w:val="28"/>
          <w:lang w:bidi="ar-SA"/>
        </w:rPr>
        <w:t xml:space="preserve"> ГОСПОДАРСТВУ //ЗОЛОТА НИВА//</w:t>
      </w:r>
      <w:r>
        <w:rPr>
          <w:spacing w:val="0"/>
          <w:szCs w:val="28"/>
        </w:rPr>
        <w:t xml:space="preserve"> дозвіл на розроблення технічної документації із землеустрою щодо інвентаризації земель для ведення товарного сільськогосподарського виробництва на невитребувану земельну частку (пай) № 41</w:t>
      </w:r>
      <w:r>
        <w:rPr>
          <w:rFonts w:eastAsia="Times New Roman" w:cs="Times New Roman"/>
          <w:color w:val="auto"/>
          <w:spacing w:val="0"/>
          <w:kern w:val="0"/>
          <w:sz w:val="28"/>
          <w:szCs w:val="28"/>
          <w:lang w:val="uk-UA" w:eastAsia="zh-CN" w:bidi="ar-SA"/>
        </w:rPr>
        <w:t>4</w:t>
      </w:r>
      <w:r>
        <w:rPr>
          <w:spacing w:val="0"/>
          <w:szCs w:val="28"/>
        </w:rPr>
        <w:t xml:space="preserve"> орієнтовною </w:t>
      </w:r>
      <w:r>
        <w:rPr>
          <w:rFonts w:eastAsia="Times New Roman" w:cs="Times New Roman"/>
          <w:spacing w:val="0"/>
          <w:szCs w:val="28"/>
          <w:lang w:bidi="ar-SA"/>
        </w:rPr>
        <w:t xml:space="preserve">площею 1,93 га (рілля) </w:t>
      </w:r>
      <w:r>
        <w:rPr>
          <w:spacing w:val="0"/>
          <w:szCs w:val="28"/>
        </w:rPr>
        <w:t>за межами населених пунктів Луцької міської територіальної громади (с. Сапогове), згідно з додатком.</w:t>
      </w:r>
    </w:p>
    <w:p>
      <w:pPr>
        <w:pStyle w:val="Normal"/>
        <w:ind w:firstLine="570"/>
        <w:jc w:val="both"/>
        <w:rPr>
          <w:spacing w:val="0"/>
        </w:rPr>
      </w:pPr>
      <w:r>
        <w:rPr>
          <w:spacing w:val="0"/>
          <w:szCs w:val="28"/>
        </w:rPr>
        <w:t xml:space="preserve">2. Зобов’язати </w:t>
      </w:r>
      <w:r>
        <w:rPr>
          <w:rFonts w:eastAsia="Times New Roman" w:cs="Times New Roman"/>
          <w:spacing w:val="0"/>
          <w:szCs w:val="28"/>
          <w:lang w:bidi="ar-SA"/>
        </w:rPr>
        <w:t xml:space="preserve">СЕЛЯНСЬКЕ </w:t>
      </w:r>
      <w:r>
        <w:rPr>
          <w:rFonts w:eastAsia="Times New Roman" w:cs="Times New Roman"/>
          <w:spacing w:val="0"/>
          <w:szCs w:val="28"/>
          <w:lang w:bidi="ar-SA"/>
        </w:rPr>
        <w:t>(</w:t>
      </w:r>
      <w:r>
        <w:rPr>
          <w:rFonts w:eastAsia="Times New Roman" w:cs="Times New Roman"/>
          <w:spacing w:val="0"/>
          <w:szCs w:val="28"/>
          <w:lang w:bidi="ar-SA"/>
        </w:rPr>
        <w:t>ФЕРМЕРСЬКЕ</w:t>
      </w:r>
      <w:r>
        <w:rPr>
          <w:rFonts w:eastAsia="Times New Roman" w:cs="Times New Roman"/>
          <w:spacing w:val="0"/>
          <w:szCs w:val="28"/>
          <w:lang w:bidi="ar-SA"/>
        </w:rPr>
        <w:t>)</w:t>
      </w:r>
      <w:r>
        <w:rPr>
          <w:rFonts w:eastAsia="Times New Roman" w:cs="Times New Roman"/>
          <w:spacing w:val="0"/>
          <w:szCs w:val="28"/>
          <w:lang w:bidi="ar-SA"/>
        </w:rPr>
        <w:t xml:space="preserve"> ГОСПОДАРСТВ</w:t>
      </w:r>
      <w:r>
        <w:rPr>
          <w:rFonts w:eastAsia="Times New Roman" w:cs="Times New Roman"/>
          <w:spacing w:val="0"/>
          <w:szCs w:val="28"/>
          <w:lang w:bidi="ar-SA"/>
        </w:rPr>
        <w:t>О</w:t>
      </w:r>
      <w:r>
        <w:rPr>
          <w:rFonts w:eastAsia="Times New Roman" w:cs="Times New Roman"/>
          <w:spacing w:val="0"/>
          <w:szCs w:val="28"/>
          <w:lang w:bidi="ar-SA"/>
        </w:rPr>
        <w:t xml:space="preserve"> //ЗОЛОТА НИВА//</w:t>
      </w:r>
      <w:r>
        <w:rPr>
          <w:spacing w:val="0"/>
          <w:szCs w:val="28"/>
        </w:rPr>
        <w:t xml:space="preserve"> розробити технічну документацію із землеустрою щодо інвентаризації земель для ведення товарного сільськогосподарського виробництва на невитребувану земельну частку (пай) № 41</w:t>
      </w:r>
      <w:r>
        <w:rPr>
          <w:rFonts w:eastAsia="Times New Roman" w:cs="Times New Roman"/>
          <w:color w:val="auto"/>
          <w:spacing w:val="0"/>
          <w:kern w:val="0"/>
          <w:sz w:val="28"/>
          <w:szCs w:val="28"/>
          <w:lang w:val="uk-UA" w:eastAsia="zh-CN" w:bidi="ar-SA"/>
        </w:rPr>
        <w:t>4</w:t>
      </w:r>
      <w:r>
        <w:rPr>
          <w:spacing w:val="0"/>
          <w:szCs w:val="28"/>
        </w:rPr>
        <w:t xml:space="preserve"> орієнтовною </w:t>
      </w:r>
      <w:r>
        <w:rPr>
          <w:rFonts w:eastAsia="Times New Roman" w:cs="Times New Roman"/>
          <w:spacing w:val="0"/>
          <w:szCs w:val="28"/>
          <w:lang w:bidi="ar-SA"/>
        </w:rPr>
        <w:t>площею 1,</w:t>
      </w:r>
      <w:r>
        <w:rPr>
          <w:rFonts w:eastAsia="Times New Roman" w:cs="Times New Roman"/>
          <w:color w:val="auto"/>
          <w:spacing w:val="0"/>
          <w:kern w:val="0"/>
          <w:sz w:val="28"/>
          <w:szCs w:val="28"/>
          <w:lang w:val="uk-UA" w:eastAsia="zh-CN" w:bidi="ar-SA"/>
        </w:rPr>
        <w:t>93</w:t>
      </w:r>
      <w:r>
        <w:rPr>
          <w:rFonts w:eastAsia="Times New Roman" w:cs="Times New Roman"/>
          <w:spacing w:val="0"/>
          <w:szCs w:val="28"/>
          <w:lang w:bidi="ar-SA"/>
        </w:rPr>
        <w:t xml:space="preserve"> га (рілля) </w:t>
      </w:r>
      <w:r>
        <w:rPr>
          <w:spacing w:val="0"/>
          <w:szCs w:val="28"/>
        </w:rPr>
        <w:t>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0"/>
        </w:rPr>
      </w:pPr>
      <w:r>
        <w:rPr>
          <w:spacing w:val="0"/>
          <w:szCs w:val="28"/>
        </w:rPr>
        <w:t xml:space="preserve">3.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Application>LibreOffice/7.1.3.2$Windows_X86_64 LibreOffice_project/47f78053abe362b9384784d31a6e56f8511eb1c1</Application>
  <AppVersion>15.0000</AppVersion>
  <Pages>2</Pages>
  <Words>391</Words>
  <Characters>2680</Characters>
  <CharactersWithSpaces>3233</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2022-08-22T07:17:00Z</cp:lastPrinted>
  <dcterms:modified xsi:type="dcterms:W3CDTF">2022-08-26T14:53:44Z</dcterms:modified>
  <cp:revision>86</cp:revision>
  <dc:subject/>
  <dc:title>  </dc:title>
</cp:coreProperties>
</file>

<file path=docProps/custom.xml><?xml version="1.0" encoding="utf-8"?>
<Properties xmlns="http://schemas.openxmlformats.org/officeDocument/2006/custom-properties" xmlns:vt="http://schemas.openxmlformats.org/officeDocument/2006/docPropsVTypes"/>
</file>