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3880276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 xml:space="preserve">Про надання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ину 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Нестеруку В.Я.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</w:t>
      </w:r>
    </w:p>
    <w:p>
      <w:pPr>
        <w:pStyle w:val="Normal"/>
        <w:rPr/>
      </w:pPr>
      <w:r>
        <w:rPr>
          <w:szCs w:val="28"/>
          <w:lang w:val="uk-UA"/>
        </w:rPr>
        <w:t xml:space="preserve">на </w:t>
      </w:r>
      <w:r>
        <w:rPr>
          <w:spacing w:val="-6"/>
          <w:szCs w:val="28"/>
          <w:lang w:val="uk-UA"/>
        </w:rPr>
        <w:t xml:space="preserve">умовах </w:t>
      </w:r>
      <w:r>
        <w:rPr>
          <w:spacing w:val="-2"/>
          <w:szCs w:val="28"/>
          <w:lang w:val="uk-UA"/>
        </w:rPr>
        <w:t>оренди земель</w:t>
      </w:r>
      <w:r>
        <w:rPr>
          <w:spacing w:val="4"/>
          <w:szCs w:val="28"/>
          <w:lang w:val="uk-UA"/>
        </w:rPr>
        <w:t>ної  ділянки</w:t>
      </w:r>
      <w:r>
        <w:rPr>
          <w:spacing w:val="-2"/>
          <w:szCs w:val="28"/>
          <w:lang w:val="uk-UA"/>
        </w:rPr>
        <w:t xml:space="preserve">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розміщення   та    експлуатації    основних,</w:t>
      </w:r>
    </w:p>
    <w:p>
      <w:pPr>
        <w:pStyle w:val="Normal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підсобних і допоміжних будівель та споруд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підприємств  переробної, машинобудівної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та іншої промисловості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за межами населених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-2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пунктів Луцької міської територіальної гро-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мади (с. Прилуцьке)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  <w:t xml:space="preserve">       </w:t>
      </w:r>
    </w:p>
    <w:p>
      <w:pPr>
        <w:pStyle w:val="Normal"/>
        <w:widowControl w:val="false"/>
        <w:ind w:left="0" w:right="0" w:firstLine="567"/>
        <w:jc w:val="both"/>
        <w:rPr/>
      </w:pPr>
      <w:r>
        <w:rPr>
          <w:spacing w:val="0"/>
          <w:szCs w:val="28"/>
          <w:lang w:val="uk-UA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ина </w:t>
      </w:r>
      <w:bookmarkEnd w:id="0"/>
      <w:bookmarkEnd w:id="1"/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Нестерука Василя Ярославовича</w:t>
      </w:r>
      <w:r>
        <w:rPr>
          <w:spacing w:val="0"/>
          <w:szCs w:val="28"/>
          <w:lang w:val="uk-UA"/>
        </w:rPr>
        <w:t xml:space="preserve"> 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Луцької міської територіальної громади (с. Прилуцьке) для розміщення та експлуатації основних, підсобних і допоміжних будівель та споруд підприємств переробної, машинобудівної та іншої промисловості (11.02) для будівництва та обслуговування виробничо-складських приміщень</w:t>
      </w:r>
      <w:r>
        <w:rPr>
          <w:spacing w:val="0"/>
          <w:szCs w:val="28"/>
          <w:lang w:val="uk-UA"/>
        </w:rPr>
        <w:t xml:space="preserve">, проект землеустрою щодо відведення земельної ділянки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>ину</w:t>
      </w:r>
      <w:bookmarkEnd w:id="2"/>
      <w:bookmarkEnd w:id="3"/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Нестеруку Василю Ярославовичу,</w:t>
      </w:r>
      <w:r>
        <w:rPr>
          <w:spacing w:val="0"/>
          <w:szCs w:val="28"/>
          <w:lang w:val="uk-UA"/>
        </w:rPr>
        <w:t xml:space="preserve">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04.07.2022</w:t>
      </w:r>
      <w:r>
        <w:rPr>
          <w:spacing w:val="0"/>
          <w:szCs w:val="28"/>
          <w:lang w:val="uk-UA"/>
        </w:rPr>
        <w:t xml:space="preserve"> № НВ-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9900925822022</w:t>
      </w:r>
      <w:r>
        <w:rPr>
          <w:spacing w:val="0"/>
          <w:szCs w:val="28"/>
          <w:lang w:val="uk-UA"/>
        </w:rPr>
        <w:t xml:space="preserve">, керуючись статтями 12, 79-1, 93, 96, 122-126, 186 Земельного кодексу України, </w:t>
      </w:r>
      <w:r>
        <w:rPr>
          <w:b w:val="false"/>
          <w:bCs w:val="false"/>
          <w:spacing w:val="0"/>
          <w:szCs w:val="28"/>
          <w:lang w:val="uk-UA"/>
        </w:rPr>
        <w:t>статт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ями 29,</w:t>
      </w:r>
      <w:r>
        <w:rPr>
          <w:b w:val="false"/>
          <w:bCs w:val="false"/>
          <w:spacing w:val="0"/>
          <w:szCs w:val="28"/>
          <w:lang w:val="uk-UA"/>
        </w:rPr>
        <w:t xml:space="preserve"> 50 Закону України «Про землеустрій»,</w:t>
      </w:r>
      <w:r>
        <w:rPr>
          <w:color w:val="FF0000"/>
          <w:spacing w:val="0"/>
          <w:szCs w:val="28"/>
          <w:lang w:val="uk-UA"/>
        </w:rPr>
        <w:t xml:space="preserve"> </w:t>
      </w:r>
      <w:r>
        <w:rPr>
          <w:spacing w:val="0"/>
          <w:szCs w:val="28"/>
          <w:lang w:val="uk-UA"/>
        </w:rPr>
        <w:t xml:space="preserve">статтями 4-6, 16, </w:t>
      </w:r>
      <w:r>
        <w:rPr>
          <w:b w:val="false"/>
          <w:bCs w:val="false"/>
          <w:spacing w:val="0"/>
          <w:szCs w:val="28"/>
          <w:lang w:val="uk-UA"/>
        </w:rPr>
        <w:t>17</w:t>
      </w:r>
      <w:r>
        <w:rPr>
          <w:spacing w:val="0"/>
          <w:szCs w:val="28"/>
          <w:lang w:val="uk-UA"/>
        </w:rPr>
        <w:t xml:space="preserve">, 19 Закону України «Про оренду землі», </w:t>
      </w:r>
      <w:r>
        <w:rPr>
          <w:b w:val="false"/>
          <w:bCs w:val="false"/>
          <w:spacing w:val="0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pacing w:val="0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pacing w:val="0"/>
          <w:szCs w:val="28"/>
          <w:lang w:val="uk-U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0"/>
          <w:szCs w:val="28"/>
          <w:lang w:val="uk-UA"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color w:val="000000"/>
          <w:spacing w:val="0"/>
          <w:kern w:val="2"/>
          <w:szCs w:val="28"/>
          <w:shd w:fill="FFFFFF" w:val="clear"/>
          <w:lang w:val="uk-UA"/>
        </w:rPr>
        <w:t xml:space="preserve">розпорядженням Кабінету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b w:val="false"/>
          <w:bCs w:val="false"/>
          <w:color w:val="000000"/>
          <w:spacing w:val="0"/>
          <w:kern w:val="2"/>
          <w:szCs w:val="28"/>
          <w:shd w:fill="FFFFFF" w:val="clear"/>
          <w:lang w:val="uk-UA"/>
        </w:rPr>
        <w:t xml:space="preserve">іністрів України від 12 червня 2020 р. № 708-р 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/>
        </w:rPr>
        <w:t>«</w:t>
      </w:r>
      <w:r>
        <w:rPr>
          <w:b w:val="false"/>
          <w:bCs w:val="false"/>
          <w:spacing w:val="0"/>
          <w:szCs w:val="28"/>
          <w:lang w:val="uk-U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/>
        </w:rPr>
        <w:t>»</w:t>
      </w:r>
      <w:r>
        <w:rPr>
          <w:b w:val="false"/>
          <w:bCs w:val="false"/>
          <w:color w:val="000000"/>
          <w:spacing w:val="0"/>
          <w:kern w:val="2"/>
          <w:szCs w:val="28"/>
          <w:shd w:fill="FFFFFF" w:val="clear"/>
          <w:lang w:val="uk-UA"/>
        </w:rPr>
        <w:t>, рішенням Луцької міської ради від 25.09.2019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shd w:fill="FFFFFF" w:val="clear"/>
          <w:lang w:val="uk-UA" w:bidi="ar-SA"/>
        </w:rPr>
        <w:t>63/43</w:t>
      </w:r>
      <w:r>
        <w:rPr>
          <w:b w:val="false"/>
          <w:bCs w:val="false"/>
          <w:color w:val="000000"/>
          <w:spacing w:val="0"/>
          <w:kern w:val="2"/>
          <w:szCs w:val="28"/>
          <w:shd w:fill="FFFFFF" w:val="clear"/>
          <w:lang w:val="uk-UA"/>
        </w:rPr>
        <w:t xml:space="preserve"> 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/>
        </w:rPr>
        <w:t>«</w:t>
      </w:r>
      <w:r>
        <w:rPr>
          <w:b w:val="false"/>
          <w:bCs w:val="false"/>
          <w:spacing w:val="0"/>
          <w:szCs w:val="28"/>
          <w:lang w:val="uk-UA"/>
        </w:rPr>
        <w:t xml:space="preserve">Про </w:t>
      </w:r>
      <w:r>
        <w:rPr>
          <w:rFonts w:eastAsia="Times New Roman" w:cs="Times New Roman"/>
          <w:b w:val="false"/>
          <w:bCs w:val="false"/>
          <w:spacing w:val="0"/>
          <w:sz w:val="28"/>
          <w:szCs w:val="28"/>
          <w:lang w:val="uk-UA"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/>
        </w:rPr>
        <w:t>»</w:t>
      </w:r>
      <w:r>
        <w:rPr>
          <w:b w:val="false"/>
          <w:bCs w:val="false"/>
          <w:color w:val="000000"/>
          <w:spacing w:val="0"/>
          <w:szCs w:val="28"/>
          <w:lang w:val="uk-UA" w:eastAsia="uk-UA"/>
        </w:rPr>
        <w:t xml:space="preserve">,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 xml:space="preserve">рішенням Луцької міської ради від 23.06.2021 № 13/67 «Про встановлення ставок земельного податку», </w:t>
      </w:r>
      <w:r>
        <w:rPr>
          <w:b w:val="false"/>
          <w:bCs w:val="false"/>
          <w:color w:val="000000"/>
          <w:spacing w:val="0"/>
          <w:szCs w:val="28"/>
          <w:lang w:val="uk-UA" w:eastAsia="uk-UA"/>
        </w:rPr>
        <w:t>статтями 26 та пунктом 6</w:t>
      </w:r>
      <w:r>
        <w:rPr>
          <w:b w:val="false"/>
          <w:bCs w:val="false"/>
          <w:color w:val="000000"/>
          <w:spacing w:val="0"/>
          <w:szCs w:val="28"/>
          <w:vertAlign w:val="superscript"/>
          <w:lang w:val="uk-UA" w:eastAsia="uk-UA"/>
        </w:rPr>
        <w:t>-1</w:t>
      </w:r>
      <w:r>
        <w:rPr>
          <w:b w:val="false"/>
          <w:bCs w:val="false"/>
          <w:color w:val="000000"/>
          <w:spacing w:val="0"/>
          <w:szCs w:val="28"/>
          <w:lang w:val="uk-UA" w:eastAsia="uk-UA"/>
        </w:rPr>
        <w:t xml:space="preserve"> розділу 5 Прикінцевих та перехідних положень Закону України 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 w:eastAsia="uk-UA"/>
        </w:rPr>
        <w:t>«</w:t>
      </w:r>
      <w:r>
        <w:rPr>
          <w:b w:val="false"/>
          <w:bCs w:val="false"/>
          <w:color w:val="000000"/>
          <w:spacing w:val="0"/>
          <w:szCs w:val="28"/>
          <w:lang w:val="uk-UA" w:eastAsia="uk-UA"/>
        </w:rPr>
        <w:t>Про місцеве самоврядування в Україні</w:t>
      </w:r>
      <w:r>
        <w:rPr>
          <w:b w:val="false"/>
          <w:bCs w:val="false"/>
          <w:color w:val="000000"/>
          <w:spacing w:val="0"/>
          <w:kern w:val="2"/>
          <w:szCs w:val="28"/>
          <w:highlight w:val="white"/>
          <w:shd w:fill="FFFFFF" w:val="clear"/>
          <w:lang w:val="uk-UA" w:eastAsia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lang w:val="uk-UA"/>
        </w:rPr>
        <w:t>, міська рада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</w:p>
    <w:p>
      <w:pPr>
        <w:pStyle w:val="Normal"/>
        <w:widowControl w:val="false"/>
        <w:ind w:left="0" w:right="0" w:firstLine="567"/>
        <w:jc w:val="both"/>
        <w:rPr>
          <w:spacing w:val="4"/>
          <w:lang w:val="uk-UA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567"/>
        <w:jc w:val="both"/>
        <w:rPr>
          <w:spacing w:val="4"/>
          <w:lang w:val="uk-UA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32"/>
          <w:szCs w:val="27"/>
          <w:lang w:val="uk-UA"/>
        </w:rPr>
      </w:pPr>
      <w:r>
        <w:rPr>
          <w:sz w:val="32"/>
          <w:szCs w:val="27"/>
          <w:lang w:val="uk-UA"/>
        </w:rPr>
        <w:t xml:space="preserve"> </w:t>
      </w:r>
      <w:r>
        <w:rPr>
          <w:spacing w:val="0"/>
          <w:szCs w:val="28"/>
          <w:lang w:val="uk-UA"/>
        </w:rPr>
        <w:t xml:space="preserve">1. Затвердити проект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Луцької міської територіальної громади (с. Прилуцьке) для розміщення та експлуатації основних, підсобних і допоміжних будівель та споруд підприємств переробної, машинобудівної та іншої промисловості (11.02).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spacing w:val="0"/>
          <w:szCs w:val="28"/>
          <w:lang w:val="uk-UA"/>
        </w:rPr>
        <w:t xml:space="preserve">2. Надати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ину </w:t>
      </w:r>
      <w:bookmarkEnd w:id="4"/>
      <w:bookmarkEnd w:id="5"/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Нестеруку Василю Ярославовичу</w:t>
      </w:r>
      <w:r>
        <w:rPr>
          <w:spacing w:val="0"/>
          <w:szCs w:val="28"/>
          <w:lang w:val="uk-UA"/>
        </w:rPr>
        <w:t xml:space="preserve"> земельну ділянку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Луцької міської територіальної громади (с. Прилуцьке)</w:t>
      </w:r>
      <w:r>
        <w:rPr>
          <w:spacing w:val="0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Cs w:val="28"/>
          <w:lang w:val="uk-UA"/>
        </w:rPr>
        <w:t>років з дати укладення договору оренди землі, площею 0,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5293</w:t>
      </w:r>
      <w:r>
        <w:rPr>
          <w:spacing w:val="0"/>
          <w:szCs w:val="28"/>
          <w:lang w:val="uk-UA"/>
        </w:rPr>
        <w:t xml:space="preserve"> га, кадастровим номером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0721885800</w:t>
      </w:r>
      <w:r>
        <w:rPr>
          <w:spacing w:val="0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06</w:t>
      </w:r>
      <w:r>
        <w:rPr>
          <w:spacing w:val="0"/>
          <w:szCs w:val="28"/>
          <w:lang w:val="uk-UA"/>
        </w:rPr>
        <w:t>:0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00</w:t>
      </w:r>
      <w:r>
        <w:rPr>
          <w:spacing w:val="0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2091</w:t>
      </w:r>
      <w:r>
        <w:rPr>
          <w:spacing w:val="0"/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color w:val="auto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(11.02)</w:t>
      </w:r>
      <w:r>
        <w:rPr>
          <w:spacing w:val="0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spacing w:val="0"/>
          <w:szCs w:val="28"/>
          <w:lang w:val="uk-UA"/>
        </w:rPr>
        <w:t xml:space="preserve">3. Укласти з </w:t>
      </w:r>
      <w:bookmarkStart w:id="6" w:name="__DdeLink__706_45334239421"/>
      <w:bookmarkStart w:id="7" w:name="__DdeLink__11_405877598721"/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ином </w:t>
      </w:r>
      <w:bookmarkEnd w:id="6"/>
      <w:bookmarkEnd w:id="7"/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Нестеруком Василем Ярославовичем</w:t>
      </w:r>
      <w:r>
        <w:rPr>
          <w:spacing w:val="0"/>
          <w:szCs w:val="28"/>
          <w:lang w:val="uk-UA"/>
        </w:rPr>
        <w:t xml:space="preserve"> договір оренди землі на земельну ділянку кадастровим номером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0721885800</w:t>
      </w:r>
      <w:r>
        <w:rPr>
          <w:spacing w:val="0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06</w:t>
      </w:r>
      <w:r>
        <w:rPr>
          <w:spacing w:val="0"/>
          <w:szCs w:val="28"/>
          <w:lang w:val="uk-UA"/>
        </w:rPr>
        <w:t>:0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00</w:t>
      </w:r>
      <w:r>
        <w:rPr>
          <w:spacing w:val="0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2091</w:t>
      </w:r>
      <w:r>
        <w:rPr>
          <w:spacing w:val="0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в розмірі подвійної ставки земельного податку, затверджено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, що становить 4%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5293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0721885800:06:000:2091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 xml:space="preserve">. Зобов’язати </w:t>
      </w:r>
      <w:bookmarkStart w:id="8" w:name="__DdeLink__706_4533423943"/>
      <w:bookmarkStart w:id="9" w:name="__DdeLink__11_40587759873"/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ина </w:t>
      </w:r>
      <w:bookmarkEnd w:id="8"/>
      <w:bookmarkEnd w:id="9"/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Нестерука Василя Ярославовича</w:t>
      </w:r>
      <w:r>
        <w:rPr>
          <w:spacing w:val="0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spacing w:val="0"/>
          <w:szCs w:val="28"/>
          <w:lang w:val="uk-UA"/>
        </w:rPr>
        <w:t xml:space="preserve">5.1. </w:t>
      </w:r>
      <w:r>
        <w:rPr>
          <w:rFonts w:eastAsia="Times New Roman" w:cs="Times New Roman"/>
          <w:b w:val="false"/>
          <w:bCs w:val="false"/>
          <w:i w:val="false"/>
          <w:iCs w:val="false"/>
          <w:spacing w:val="0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>.2. Укласти з міською радою договір оренди землі.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>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>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spacing w:val="0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>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spacing w:val="0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</w:t>
      </w:r>
      <w:r>
        <w:rPr>
          <w:spacing w:val="0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0"/>
          <w:szCs w:val="28"/>
          <w:lang w:val="uk-UA"/>
        </w:rPr>
        <w:t>. У разі, якщо одна із сторін не підписала договір оренди землі впродовж шести календарних місяців з моменту прийняття рішення, пункти 2-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0"/>
          <w:szCs w:val="28"/>
          <w:lang w:val="uk-UA"/>
        </w:rPr>
        <w:t xml:space="preserve"> рішення втрачають чинність.</w:t>
      </w:r>
    </w:p>
    <w:p>
      <w:pPr>
        <w:pStyle w:val="Normal"/>
        <w:widowControl w:val="false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7</w:t>
      </w:r>
      <w:r>
        <w:rPr>
          <w:color w:val="000000"/>
          <w:spacing w:val="0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header="0" w:top="739" w:footer="0" w:bottom="198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178</TotalTime>
  <Application>LibreOffice/7.1.3.2$Windows_X86_64 LibreOffice_project/47f78053abe362b9384784d31a6e56f8511eb1c1</Application>
  <AppVersion>15.0000</AppVersion>
  <Pages>3</Pages>
  <Words>592</Words>
  <Characters>4033</Characters>
  <CharactersWithSpaces>4790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2022-09-09T15:26:10Z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