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5.9pt;height:57.3pt" o:ole="">
            <v:imagedata r:id="rId3" o:title=""/>
          </v:shape>
          <o:OLEObject Type="Embed" ProgID="" ShapeID="ole_rId2" DrawAspect="Content" ObjectID="_1715001537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учасників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заходу «Амбасадор дитинства»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“Про затвердження Програми розвитку культури Луцької міської територіальної громади на 2022-2025 роки”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департаменту молоді та спорту Луцької міської ради від 13.09.2022 № 32-9/161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 w:val="12"/>
          <w:szCs w:val="12"/>
          <w:lang w:val="uk-UA" w:eastAsia="zh-CN"/>
        </w:rPr>
      </w:pPr>
      <w:r>
        <w:rPr>
          <w:sz w:val="12"/>
          <w:szCs w:val="12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>1. 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ru-RU" w:bidi="ar-SA"/>
        </w:rPr>
        <w:t xml:space="preserve">ВРУЧИТИ Вітальний адрес міського голови учасникам заходу “Амбасадор дитинства” за організацію та проведення заходу, а також волонтерські, 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ru-RU" w:bidi="ar-SA"/>
        </w:rPr>
        <w:t>благодійні ініціативи та турботу про молоде покоління:</w:t>
      </w:r>
    </w:p>
    <w:p>
      <w:pPr>
        <w:pStyle w:val="Normal"/>
        <w:ind w:left="0" w:right="0" w:firstLine="540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00000A"/>
          <w:kern w:val="2"/>
          <w:sz w:val="12"/>
          <w:szCs w:val="12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color w:val="00000A"/>
          <w:kern w:val="2"/>
          <w:sz w:val="12"/>
          <w:szCs w:val="12"/>
          <w:highlight w:val="white"/>
          <w:lang w:val="uk-UA" w:eastAsia="ru-RU" w:bidi="ar-S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БЕЗКРОВНОМУ Андрію;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ГОРДІЄНКУ Юрію;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ЗАВГОРОДНЬОМУ Олексію;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КОТЛЯРОВУ Василю;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bidi="ar-SA"/>
        </w:rPr>
        <w:t>- МАЛАХОВ</w:t>
      </w:r>
      <w:r>
        <w:rPr>
          <w:sz w:val="28"/>
          <w:szCs w:val="28"/>
          <w:lang w:val="uk-UA" w:bidi="ar-SA"/>
        </w:rPr>
        <w:t>ІЙ</w:t>
      </w:r>
      <w:r>
        <w:rPr>
          <w:sz w:val="28"/>
          <w:szCs w:val="28"/>
          <w:lang w:val="uk-UA" w:bidi="ar-SA"/>
        </w:rPr>
        <w:t>-КОМАРНІЦЬКІЙ Ірині;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bidi="ar-SA"/>
        </w:rPr>
        <w:t>- МЕНЧАКУ Ростиславу;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 МРАЧКОВСЬКОМУ Віталію;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ОСАУЛІ Марині;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ПРИХОДЬКО Тетяні;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 ПУХЕЛЯК Олександрі;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РЕПЕДІ Олегу;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8"/>
          <w:szCs w:val="28"/>
          <w:lang w:val="uk-UA" w:bidi="ar-SA"/>
        </w:rPr>
      </w:pPr>
      <w:r>
        <w:rPr>
          <w:sz w:val="28"/>
          <w:szCs w:val="28"/>
          <w:lang w:val="uk-UA" w:bidi="ar-SA"/>
        </w:rPr>
        <w:t>- РЕПЕДІ Тетяні;</w:t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- ЩЕБЛІКІНУ Артему.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center"/>
        <w:rPr/>
      </w:pPr>
      <w:r>
        <w:rPr>
          <w:szCs w:val="28"/>
          <w:lang w:val="uk-UA" w:eastAsia="zh-CN"/>
        </w:rPr>
        <w:t>2</w:t>
      </w:r>
    </w:p>
    <w:p>
      <w:pPr>
        <w:pStyle w:val="Normal"/>
        <w:tabs>
          <w:tab w:val="left" w:pos="567" w:leader="none"/>
          <w:tab w:val="left" w:pos="627" w:leader="none"/>
        </w:tabs>
        <w:jc w:val="center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2</w:t>
      </w:r>
      <w:r>
        <w:rPr>
          <w:szCs w:val="28"/>
          <w:lang w:val="uk-UA"/>
        </w:rPr>
        <w:t>. Господарсько-технічному відділу Луцької міської ради  (А.Махецький) забезпечити придбання рамок для</w:t>
      </w:r>
      <w:r>
        <w:rPr>
          <w:lang w:val="uk-UA"/>
        </w:rPr>
        <w:t xml:space="preserve"> відзначення осіб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Богдан   741 080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Application>LibreOffice/5.4.2.2$Windows_x86 LibreOffice_project/22b09f6418e8c2d508a9eaf86b2399209b0990f4</Application>
  <Pages>2</Pages>
  <Words>158</Words>
  <Characters>1055</Characters>
  <CharactersWithSpaces>1278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2022-09-14T16:10:37Z</cp:lastPrinted>
  <dcterms:modified xsi:type="dcterms:W3CDTF">2022-09-15T09:45:52Z</dcterms:modified>
  <cp:revision>54</cp:revision>
  <dc:subject/>
  <dc:title/>
</cp:coreProperties>
</file>