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ind w:left="5103" w:hanging="0"/>
        <w:jc w:val="both"/>
        <w:rPr>
          <w:sz w:val="28"/>
          <w:szCs w:val="28"/>
        </w:rPr>
      </w:pPr>
      <w:r>
        <w:rPr>
          <w:sz w:val="28"/>
          <w:szCs w:val="28"/>
        </w:rPr>
        <w:t xml:space="preserve">Додаток </w:t>
      </w:r>
    </w:p>
    <w:p>
      <w:pPr>
        <w:pStyle w:val="Normal"/>
        <w:ind w:left="5103" w:hanging="0"/>
        <w:rPr>
          <w:sz w:val="28"/>
          <w:szCs w:val="28"/>
        </w:rPr>
      </w:pPr>
      <w:r>
        <w:rPr>
          <w:sz w:val="28"/>
          <w:szCs w:val="28"/>
        </w:rPr>
        <w:t>до рішення міської ради</w:t>
      </w:r>
    </w:p>
    <w:p>
      <w:pPr>
        <w:pStyle w:val="Normal"/>
        <w:ind w:left="5103" w:hanging="0"/>
        <w:jc w:val="both"/>
        <w:rPr>
          <w:sz w:val="28"/>
          <w:szCs w:val="28"/>
        </w:rPr>
      </w:pPr>
      <w:r>
        <w:rPr>
          <w:sz w:val="28"/>
          <w:szCs w:val="28"/>
        </w:rPr>
        <w:t>______________№_______</w:t>
      </w:r>
    </w:p>
    <w:p>
      <w:pPr>
        <w:pStyle w:val="Normal"/>
        <w:ind w:left="5103" w:hanging="0"/>
        <w:jc w:val="both"/>
        <w:rPr>
          <w:sz w:val="28"/>
          <w:szCs w:val="28"/>
        </w:rPr>
      </w:pPr>
      <w:r>
        <w:rPr>
          <w:sz w:val="28"/>
          <w:szCs w:val="28"/>
        </w:rPr>
      </w:r>
    </w:p>
    <w:p>
      <w:pPr>
        <w:pStyle w:val="Style17"/>
        <w:jc w:val="left"/>
        <w:rPr>
          <w:rFonts w:cs="Tahoma"/>
          <w:b/>
          <w:b/>
          <w:bCs/>
          <w:sz w:val="32"/>
          <w:szCs w:val="32"/>
        </w:rPr>
      </w:pPr>
      <w:r>
        <w:rPr>
          <w:rFonts w:cs="Tahoma"/>
          <w:b/>
          <w:bCs/>
          <w:sz w:val="32"/>
          <w:szCs w:val="32"/>
        </w:rPr>
      </w:r>
    </w:p>
    <w:p>
      <w:pPr>
        <w:pStyle w:val="Style17"/>
        <w:jc w:val="center"/>
        <w:rPr>
          <w:rFonts w:cs="Tahoma"/>
          <w:b/>
          <w:b/>
          <w:bCs/>
          <w:sz w:val="32"/>
          <w:szCs w:val="32"/>
        </w:rPr>
      </w:pPr>
      <w:r>
        <w:rPr>
          <w:rFonts w:cs="Tahoma"/>
          <w:b/>
          <w:bCs/>
          <w:sz w:val="32"/>
          <w:szCs w:val="32"/>
        </w:rPr>
      </w:r>
    </w:p>
    <w:p>
      <w:pPr>
        <w:pStyle w:val="Style17"/>
        <w:jc w:val="center"/>
        <w:rPr>
          <w:rFonts w:cs="Tahoma"/>
          <w:b/>
          <w:b/>
          <w:bCs/>
          <w:sz w:val="32"/>
          <w:szCs w:val="32"/>
        </w:rPr>
      </w:pPr>
      <w:r>
        <w:rPr>
          <w:rFonts w:cs="Tahoma"/>
          <w:b/>
          <w:bCs/>
          <w:sz w:val="32"/>
          <w:szCs w:val="32"/>
        </w:rPr>
      </w:r>
    </w:p>
    <w:p>
      <w:pPr>
        <w:pStyle w:val="Style17"/>
        <w:jc w:val="center"/>
        <w:rPr>
          <w:rFonts w:cs="Tahoma"/>
          <w:b/>
          <w:b/>
          <w:bCs/>
          <w:sz w:val="32"/>
          <w:szCs w:val="32"/>
        </w:rPr>
      </w:pPr>
      <w:r>
        <w:rPr>
          <w:rFonts w:cs="Tahoma"/>
          <w:b/>
          <w:bCs/>
          <w:sz w:val="32"/>
          <w:szCs w:val="32"/>
        </w:rPr>
      </w:r>
    </w:p>
    <w:p>
      <w:pPr>
        <w:pStyle w:val="Style17"/>
        <w:jc w:val="center"/>
        <w:rPr>
          <w:rFonts w:cs="Tahoma"/>
          <w:b/>
          <w:b/>
          <w:bCs/>
          <w:sz w:val="32"/>
          <w:szCs w:val="32"/>
        </w:rPr>
      </w:pPr>
      <w:r>
        <w:rPr>
          <w:rFonts w:cs="Tahoma"/>
          <w:b/>
          <w:bCs/>
          <w:sz w:val="32"/>
          <w:szCs w:val="32"/>
        </w:rPr>
      </w:r>
    </w:p>
    <w:p>
      <w:pPr>
        <w:pStyle w:val="Style17"/>
        <w:jc w:val="center"/>
        <w:rPr>
          <w:rFonts w:cs="Tahoma"/>
          <w:b/>
          <w:b/>
          <w:bCs/>
          <w:sz w:val="32"/>
          <w:szCs w:val="32"/>
        </w:rPr>
      </w:pPr>
      <w:r>
        <w:rPr>
          <w:rFonts w:cs="Tahoma"/>
          <w:b/>
          <w:bCs/>
          <w:sz w:val="32"/>
          <w:szCs w:val="32"/>
        </w:rPr>
      </w:r>
    </w:p>
    <w:p>
      <w:pPr>
        <w:pStyle w:val="Style17"/>
        <w:jc w:val="center"/>
        <w:rPr>
          <w:rFonts w:cs="Tahoma"/>
          <w:b/>
          <w:b/>
          <w:bCs/>
          <w:sz w:val="32"/>
          <w:szCs w:val="32"/>
        </w:rPr>
      </w:pPr>
      <w:r>
        <w:rPr>
          <w:rFonts w:cs="Tahoma"/>
          <w:b/>
          <w:bCs/>
          <w:sz w:val="32"/>
          <w:szCs w:val="32"/>
        </w:rPr>
      </w:r>
    </w:p>
    <w:p>
      <w:pPr>
        <w:pStyle w:val="Style17"/>
        <w:jc w:val="center"/>
        <w:rPr>
          <w:rFonts w:cs="Tahoma"/>
          <w:b/>
          <w:b/>
          <w:bCs/>
          <w:sz w:val="32"/>
          <w:szCs w:val="32"/>
        </w:rPr>
      </w:pPr>
      <w:r>
        <w:rPr>
          <w:rFonts w:cs="Tahoma"/>
          <w:b/>
          <w:bCs/>
          <w:sz w:val="32"/>
          <w:szCs w:val="32"/>
        </w:rPr>
      </w:r>
    </w:p>
    <w:p>
      <w:pPr>
        <w:pStyle w:val="Style17"/>
        <w:rPr>
          <w:rFonts w:cs="Tahoma"/>
          <w:b/>
          <w:b/>
          <w:bCs/>
          <w:sz w:val="32"/>
          <w:szCs w:val="32"/>
        </w:rPr>
      </w:pPr>
      <w:r>
        <w:rPr>
          <w:rFonts w:cs="Tahoma"/>
          <w:b/>
          <w:bCs/>
          <w:sz w:val="32"/>
          <w:szCs w:val="32"/>
        </w:rPr>
      </w:r>
    </w:p>
    <w:p>
      <w:pPr>
        <w:pStyle w:val="Style17"/>
        <w:jc w:val="center"/>
        <w:rPr>
          <w:rFonts w:cs="Tahoma"/>
          <w:b/>
          <w:b/>
          <w:bCs/>
          <w:sz w:val="32"/>
          <w:szCs w:val="32"/>
        </w:rPr>
      </w:pPr>
      <w:r>
        <w:rPr>
          <w:rFonts w:cs="Tahoma"/>
          <w:b/>
          <w:bCs/>
          <w:sz w:val="32"/>
          <w:szCs w:val="32"/>
        </w:rPr>
      </w:r>
    </w:p>
    <w:p>
      <w:pPr>
        <w:pStyle w:val="Style17"/>
        <w:jc w:val="center"/>
        <w:rPr>
          <w:rFonts w:cs="Tahoma"/>
          <w:b/>
          <w:b/>
          <w:bCs/>
          <w:szCs w:val="28"/>
        </w:rPr>
      </w:pPr>
      <w:r>
        <w:rPr>
          <w:rFonts w:cs="Tahoma"/>
          <w:b/>
          <w:bCs/>
          <w:szCs w:val="28"/>
        </w:rPr>
        <w:t>СТАТУТ</w:t>
      </w:r>
    </w:p>
    <w:p>
      <w:pPr>
        <w:pStyle w:val="Style17"/>
        <w:jc w:val="center"/>
        <w:rPr>
          <w:rFonts w:cs="Tahoma"/>
          <w:b/>
          <w:b/>
          <w:bCs/>
          <w:szCs w:val="28"/>
        </w:rPr>
      </w:pPr>
      <w:r>
        <w:rPr>
          <w:rFonts w:cs="Tahoma"/>
          <w:b/>
          <w:bCs/>
          <w:szCs w:val="28"/>
        </w:rPr>
      </w:r>
    </w:p>
    <w:p>
      <w:pPr>
        <w:pStyle w:val="Style17"/>
        <w:jc w:val="center"/>
        <w:rPr>
          <w:rFonts w:cs="Tahoma"/>
          <w:b/>
          <w:b/>
          <w:bCs/>
          <w:szCs w:val="28"/>
        </w:rPr>
      </w:pPr>
      <w:r>
        <w:rPr>
          <w:rFonts w:cs="Tahoma"/>
          <w:b/>
          <w:bCs/>
          <w:szCs w:val="28"/>
        </w:rPr>
        <w:t xml:space="preserve">КОМУНАЛЬНОГО ПІДПРИЄМСТВА </w:t>
      </w:r>
    </w:p>
    <w:p>
      <w:pPr>
        <w:pStyle w:val="Style17"/>
        <w:jc w:val="center"/>
        <w:rPr/>
      </w:pPr>
      <w:r>
        <w:rPr>
          <w:b/>
          <w:bCs/>
          <w:szCs w:val="28"/>
        </w:rPr>
        <w:t>«</w:t>
      </w:r>
      <w:r>
        <w:rPr>
          <w:rFonts w:cs="Tahoma"/>
          <w:b/>
          <w:bCs/>
          <w:szCs w:val="28"/>
        </w:rPr>
        <w:t>СТАДІОН АВАНГАРД»</w:t>
      </w:r>
    </w:p>
    <w:p>
      <w:pPr>
        <w:pStyle w:val="Normal"/>
        <w:shd w:val="clear" w:color="auto" w:fill="FFFFFF"/>
        <w:spacing w:before="595" w:after="0"/>
        <w:ind w:left="29" w:hanging="0"/>
        <w:jc w:val="center"/>
        <w:rPr>
          <w:rFonts w:ascii="Arial" w:hAnsi="Arial" w:eastAsia="Arial" w:cs="Arial"/>
          <w:b/>
          <w:b/>
          <w:bCs/>
          <w:sz w:val="32"/>
          <w:szCs w:val="32"/>
        </w:rPr>
      </w:pPr>
      <w:r>
        <w:rPr>
          <w:rFonts w:eastAsia="Arial" w:cs="Arial" w:ascii="Arial" w:hAnsi="Arial"/>
          <w:b/>
          <w:bCs/>
          <w:sz w:val="32"/>
          <w:szCs w:val="32"/>
        </w:rPr>
      </w:r>
    </w:p>
    <w:p>
      <w:pPr>
        <w:pStyle w:val="Normal"/>
        <w:shd w:val="clear" w:color="auto" w:fill="FFFFFF"/>
        <w:spacing w:before="595" w:after="0"/>
        <w:ind w:left="29" w:hanging="0"/>
        <w:jc w:val="center"/>
        <w:rPr>
          <w:rFonts w:ascii="Arial" w:hAnsi="Arial" w:eastAsia="Arial" w:cs="Arial"/>
          <w:b/>
          <w:b/>
          <w:bCs/>
          <w:sz w:val="32"/>
          <w:szCs w:val="32"/>
        </w:rPr>
      </w:pPr>
      <w:r>
        <w:rPr>
          <w:rFonts w:eastAsia="Arial" w:cs="Arial" w:ascii="Arial" w:hAnsi="Arial"/>
          <w:b/>
          <w:bCs/>
          <w:sz w:val="32"/>
          <w:szCs w:val="32"/>
        </w:rPr>
      </w:r>
    </w:p>
    <w:p>
      <w:pPr>
        <w:pStyle w:val="Normal"/>
        <w:shd w:val="clear" w:color="auto" w:fill="FFFFFF"/>
        <w:spacing w:before="595" w:after="0"/>
        <w:ind w:left="29" w:hanging="0"/>
        <w:jc w:val="center"/>
        <w:rPr>
          <w:rFonts w:ascii="Arial" w:hAnsi="Arial" w:eastAsia="Arial" w:cs="Arial"/>
          <w:b/>
          <w:b/>
          <w:bCs/>
          <w:sz w:val="28"/>
          <w:szCs w:val="28"/>
        </w:rPr>
      </w:pPr>
      <w:r>
        <w:rPr>
          <w:rFonts w:eastAsia="Arial" w:cs="Arial" w:ascii="Arial" w:hAnsi="Arial"/>
          <w:b/>
          <w:bCs/>
          <w:sz w:val="28"/>
          <w:szCs w:val="28"/>
        </w:rPr>
      </w:r>
    </w:p>
    <w:p>
      <w:pPr>
        <w:pStyle w:val="Normal"/>
        <w:shd w:val="clear" w:color="auto" w:fill="FFFFFF"/>
        <w:spacing w:before="595" w:after="0"/>
        <w:ind w:left="29" w:hanging="0"/>
        <w:jc w:val="center"/>
        <w:rPr>
          <w:rFonts w:ascii="Arial" w:hAnsi="Arial" w:eastAsia="Arial" w:cs="Arial"/>
          <w:b/>
          <w:b/>
          <w:bCs/>
          <w:sz w:val="28"/>
          <w:szCs w:val="28"/>
        </w:rPr>
      </w:pPr>
      <w:r>
        <w:rPr>
          <w:rFonts w:eastAsia="Arial" w:cs="Arial" w:ascii="Arial" w:hAnsi="Arial"/>
          <w:b/>
          <w:bCs/>
          <w:sz w:val="28"/>
          <w:szCs w:val="28"/>
        </w:rPr>
      </w:r>
    </w:p>
    <w:p>
      <w:pPr>
        <w:pStyle w:val="Normal"/>
        <w:shd w:val="clear" w:color="auto" w:fill="FFFFFF"/>
        <w:spacing w:before="595" w:after="0"/>
        <w:ind w:left="29" w:hanging="0"/>
        <w:jc w:val="center"/>
        <w:rPr>
          <w:rFonts w:ascii="Arial" w:hAnsi="Arial" w:eastAsia="Arial" w:cs="Tahoma"/>
          <w:b/>
          <w:b/>
          <w:bCs/>
          <w:sz w:val="28"/>
          <w:szCs w:val="28"/>
        </w:rPr>
      </w:pPr>
      <w:r>
        <w:rPr>
          <w:rFonts w:eastAsia="Arial" w:cs="Tahoma" w:ascii="Arial" w:hAnsi="Arial"/>
          <w:b/>
          <w:bCs/>
          <w:sz w:val="28"/>
          <w:szCs w:val="28"/>
        </w:rPr>
      </w:r>
    </w:p>
    <w:p>
      <w:pPr>
        <w:pStyle w:val="Normal"/>
        <w:shd w:val="clear" w:color="auto" w:fill="FFFFFF"/>
        <w:spacing w:before="595" w:after="0"/>
        <w:ind w:left="29" w:hanging="0"/>
        <w:jc w:val="center"/>
        <w:rPr>
          <w:rFonts w:cs="Tahoma"/>
          <w:b/>
          <w:b/>
          <w:bCs/>
          <w:sz w:val="28"/>
          <w:szCs w:val="28"/>
        </w:rPr>
      </w:pPr>
      <w:r>
        <w:rPr>
          <w:rFonts w:cs="Tahoma"/>
          <w:b/>
          <w:bCs/>
          <w:sz w:val="28"/>
          <w:szCs w:val="28"/>
        </w:rPr>
      </w:r>
    </w:p>
    <w:p>
      <w:pPr>
        <w:pStyle w:val="Style17"/>
        <w:jc w:val="center"/>
        <w:rPr>
          <w:rFonts w:cs="Tahoma"/>
          <w:b/>
          <w:b/>
          <w:bCs/>
          <w:szCs w:val="28"/>
        </w:rPr>
      </w:pPr>
      <w:r>
        <w:rPr>
          <w:rFonts w:cs="Tahoma"/>
          <w:b/>
          <w:bCs/>
          <w:szCs w:val="28"/>
        </w:rPr>
      </w:r>
    </w:p>
    <w:p>
      <w:pPr>
        <w:pStyle w:val="Style17"/>
        <w:jc w:val="center"/>
        <w:rPr>
          <w:rFonts w:cs="Tahoma"/>
          <w:b/>
          <w:b/>
          <w:bCs/>
          <w:szCs w:val="28"/>
        </w:rPr>
      </w:pPr>
      <w:r>
        <w:rPr>
          <w:rFonts w:cs="Tahoma"/>
          <w:b/>
          <w:bCs/>
          <w:szCs w:val="28"/>
        </w:rPr>
      </w:r>
    </w:p>
    <w:p>
      <w:pPr>
        <w:pStyle w:val="Style17"/>
        <w:jc w:val="center"/>
        <w:rPr>
          <w:rFonts w:cs="Tahoma"/>
          <w:b/>
          <w:b/>
          <w:bCs/>
          <w:szCs w:val="28"/>
        </w:rPr>
      </w:pPr>
      <w:r>
        <w:rPr>
          <w:rFonts w:cs="Tahoma"/>
          <w:b/>
          <w:bCs/>
          <w:szCs w:val="28"/>
        </w:rPr>
      </w:r>
    </w:p>
    <w:p>
      <w:pPr>
        <w:pStyle w:val="Style17"/>
        <w:jc w:val="center"/>
        <w:rPr>
          <w:rFonts w:cs="Tahoma"/>
          <w:b/>
          <w:b/>
          <w:bCs/>
          <w:szCs w:val="28"/>
        </w:rPr>
      </w:pPr>
      <w:r>
        <w:rPr>
          <w:rFonts w:cs="Tahoma"/>
          <w:b/>
          <w:bCs/>
          <w:szCs w:val="28"/>
        </w:rPr>
      </w:r>
    </w:p>
    <w:p>
      <w:pPr>
        <w:pStyle w:val="Style17"/>
        <w:jc w:val="center"/>
        <w:rPr>
          <w:rFonts w:cs="Tahoma"/>
          <w:b/>
          <w:b/>
          <w:bCs/>
          <w:szCs w:val="28"/>
        </w:rPr>
      </w:pPr>
      <w:r>
        <w:rPr>
          <w:rFonts w:cs="Tahoma"/>
          <w:b/>
          <w:bCs/>
          <w:szCs w:val="28"/>
        </w:rPr>
      </w:r>
    </w:p>
    <w:p>
      <w:pPr>
        <w:pStyle w:val="Style17"/>
        <w:jc w:val="center"/>
        <w:rPr>
          <w:rFonts w:cs="Tahoma"/>
          <w:bCs/>
          <w:szCs w:val="28"/>
        </w:rPr>
      </w:pPr>
      <w:r>
        <w:rPr>
          <w:rFonts w:cs="Tahoma"/>
          <w:bCs/>
          <w:szCs w:val="28"/>
        </w:rPr>
        <w:t>Луцьк</w:t>
      </w:r>
    </w:p>
    <w:p>
      <w:pPr>
        <w:pStyle w:val="Style17"/>
        <w:jc w:val="center"/>
        <w:rPr>
          <w:rFonts w:cs="Tahoma"/>
          <w:bCs/>
          <w:szCs w:val="28"/>
        </w:rPr>
      </w:pPr>
      <w:r>
        <w:rPr>
          <w:rFonts w:cs="Tahoma"/>
          <w:bCs/>
          <w:szCs w:val="28"/>
        </w:rPr>
        <w:t xml:space="preserve">2022 </w:t>
      </w:r>
      <w:r>
        <w:br w:type="page"/>
      </w:r>
    </w:p>
    <w:p>
      <w:pPr>
        <w:pStyle w:val="Style17"/>
        <w:jc w:val="center"/>
        <w:rPr>
          <w:rFonts w:cs="Tahoma"/>
          <w:b/>
          <w:b/>
          <w:bCs/>
          <w:szCs w:val="28"/>
        </w:rPr>
      </w:pPr>
      <w:r>
        <w:rPr>
          <w:rFonts w:cs="Tahoma"/>
          <w:b/>
          <w:bCs/>
          <w:szCs w:val="28"/>
        </w:rPr>
        <w:t>І. Загальні положення</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1.1.</w:t>
        <w:tab/>
        <w:t>Комунальне підприємство «Стадіон Авангард» (далі – Підприємство) створене відповідно до Господарського кодексу України, Цивільного кодексу України, Закону України «Про місцеве самоврядування в Україні».</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1.2.</w:t>
        <w:tab/>
        <w:t>Засновником (власником) Підприємства і власником майна є Луцька міська територіальна громада в особі Луцької міської ради (далі – Засновник), ідентифікаційний код 34745204 місцезнаходження: 43025, Україна, Волинська область, місто Луцьк, вулиця Богдана Хмельницького, будинок 19.</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Підприємство створене рішенням Луцької міської ради від _____________ № _____.</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Органом, до сфери управління якого належить Підприємство, є департамент молоді та спорту Луцької міської ради (далі – Орган управління).</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1.3.</w:t>
        <w:tab/>
        <w:t>Підприємство є комунальним унітарним некомерційним підприємством.</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Доходи (прибутки) Підприємства використовуються виключно для проведення видатків на утримання Підприємства, реалізації мети (цілей, завдань) та напрямів діяльності, визначених цим Статутом.</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 xml:space="preserve">У разі припинення діяльності юридичної особи (у результаті ліквідації, злиття, поділу, приєднання або перетворення) її активи передаються одній або кільком неприбутковим організаціям відповідного виду або зараховуються до доходу бюджету. </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1.4.</w:t>
        <w:tab/>
        <w:t>Підприємство набуває прав та обов’язків юридичної особи від дня його державної реєстрації, може бути позивачем i відповідачем у суді, має  самостійний баланс та рахунки в установах банків, у тому числі валютні,  печатку, штамп, ідентифікаційний номер, бланки зі своїм найменуванням, знаки для товарів і послуг та інші атрибути юридичної особи відповідно до законодавства України.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1.5.</w:t>
        <w:tab/>
        <w:t>Підприємство здійснює свою діяльність згідно з чинним законодавством України, цим Статутом, рішеннями Засновника, виконавчого комітету Луцької міської ради, актами Луцького міського голови та Органу управління.</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pPr>
      <w:r>
        <w:rPr>
          <w:color w:val="000000"/>
          <w:sz w:val="28"/>
          <w:szCs w:val="28"/>
        </w:rPr>
        <w:t>1.6.</w:t>
        <w:tab/>
        <w:t>Засновник не несе відповідальності за зобов’язаннями Підприємства, крім випадків, передбачених законодавством України.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Підприємство не несе відповідальності за зобов’язаннями Засновника.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1.7.</w:t>
        <w:tab/>
        <w:t>Найменування підприємства: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1.7.1.</w:t>
        <w:tab/>
        <w:t>Повне:</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українською мовою – комунальне підприємство «Стадіон Авангард»;</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 xml:space="preserve">англійською мовою – </w:t>
      </w:r>
      <w:r>
        <w:rPr>
          <w:color w:val="000000"/>
          <w:sz w:val="28"/>
          <w:szCs w:val="28"/>
          <w:lang w:val="en-US"/>
        </w:rPr>
        <w:t xml:space="preserve">communal enterprise «Stadium </w:t>
      </w:r>
      <w:r>
        <w:rPr>
          <w:color w:val="000000"/>
          <w:sz w:val="28"/>
          <w:szCs w:val="28"/>
        </w:rPr>
        <w:t>Avanhar</w:t>
      </w:r>
      <w:r>
        <w:rPr>
          <w:color w:val="000000"/>
          <w:sz w:val="28"/>
          <w:szCs w:val="28"/>
          <w:lang w:val="en-US"/>
        </w:rPr>
        <w:t>d».</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1.7.2.</w:t>
        <w:tab/>
        <w:t>Скорочене:</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українською мовою – КП «Стадіон Авангард»;</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 xml:space="preserve">англійською мовою – </w:t>
      </w:r>
      <w:r>
        <w:rPr>
          <w:color w:val="000000"/>
          <w:sz w:val="28"/>
          <w:szCs w:val="28"/>
          <w:lang w:val="en-US"/>
        </w:rPr>
        <w:t>CE «Stadium Avanhard».</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1.8.</w:t>
        <w:tab/>
        <w:t>Місцезнаходження Підприємства: 43005, Україна, Волинська область, місто Луцьк, проспект Перемоги, будинок 7а.</w:t>
      </w:r>
    </w:p>
    <w:p>
      <w:pPr>
        <w:pStyle w:val="Style17"/>
        <w:ind w:firstLine="567"/>
        <w:rPr>
          <w:rFonts w:ascii="Times New Roman" w:hAnsi="Times New Roman" w:eastAsia="Times New Roman" w:cs="Times New Roman"/>
          <w:b/>
          <w:b/>
          <w:bCs/>
          <w:color w:val="000000"/>
          <w:kern w:val="0"/>
          <w:sz w:val="24"/>
          <w:szCs w:val="24"/>
          <w:lang w:val="uk-UA" w:eastAsia="zh-CN" w:bidi="ar-SA"/>
        </w:rPr>
      </w:pPr>
      <w:r>
        <w:rPr>
          <w:rFonts w:eastAsia="Times New Roman" w:cs="Times New Roman"/>
          <w:b/>
          <w:bCs/>
          <w:color w:val="000000"/>
          <w:kern w:val="0"/>
          <w:sz w:val="24"/>
          <w:szCs w:val="24"/>
          <w:lang w:val="uk-UA" w:eastAsia="zh-CN" w:bidi="ar-SA"/>
        </w:rPr>
      </w:r>
    </w:p>
    <w:p>
      <w:pPr>
        <w:pStyle w:val="Style17"/>
        <w:ind w:left="360" w:hanging="0"/>
        <w:jc w:val="center"/>
        <w:rPr>
          <w:rFonts w:cs="Tahoma"/>
          <w:b/>
          <w:b/>
          <w:bCs/>
          <w:szCs w:val="28"/>
        </w:rPr>
      </w:pPr>
      <w:r>
        <w:rPr>
          <w:rFonts w:cs="Tahoma"/>
          <w:b/>
          <w:bCs/>
          <w:szCs w:val="28"/>
        </w:rPr>
        <w:t>ІІ. Мета, основні завдання і напрямки діяльності, права, обов’язки Підприємства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2.1.</w:t>
        <w:tab/>
        <w:t>Головною метою діяльності Підприємства є створення умов для організації та проведення масових оздоровчих, фізкультурних, спортивних, видовищних та інших заходів, сприяння зміцненню здоров’я громадян, формування здорового способу життя, всебічному та гармонійному розвитку особистості.</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pPr>
      <w:r>
        <w:rPr>
          <w:color w:val="000000"/>
          <w:sz w:val="28"/>
          <w:szCs w:val="28"/>
        </w:rPr>
        <w:t>2.2.</w:t>
        <w:tab/>
        <w:t>Основними завданнями Підприємства є:</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2.2.1.</w:t>
        <w:tab/>
        <w:t>Створення необхідних умов для залучення мешканців Луцької міської територіальної громади до регулярних занять фізичною культурою і спортом;</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2.2.2.</w:t>
        <w:tab/>
        <w:t>Створення необхідних умов для проведення масових спортивних, культурних та інших заходів;</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2.2.3.</w:t>
        <w:tab/>
        <w:t>Підготовка і утримання в належному стані спортивної інфраструктури, яка б відповідала чинним вимогам і стандартам України;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2.2.4.</w:t>
        <w:tab/>
        <w:t>Забезпечення ефективного використання наявної спортивної інфраструктури, придбання необхідного спортивного інвентарю та обладнання;</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2.2.5.</w:t>
        <w:tab/>
        <w:t>Упорядкування прилеглої території та проведення поточного і капітального ремонту об’єктів спортивної інфраструктури.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2.3.</w:t>
        <w:tab/>
        <w:t>Підприємство має право:</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2.3.1.</w:t>
        <w:tab/>
        <w:t>Планувати свою діяльність згідно із цим Статутом;</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2.3.2.</w:t>
        <w:tab/>
        <w:t xml:space="preserve">Визначати додаткові джерела формування </w:t>
      </w:r>
      <w:r>
        <w:rPr>
          <w:color w:val="000000"/>
          <w:sz w:val="28"/>
          <w:szCs w:val="28"/>
          <w:lang w:val="ru-RU"/>
        </w:rPr>
        <w:t xml:space="preserve">майна </w:t>
      </w:r>
      <w:r>
        <w:rPr>
          <w:color w:val="000000"/>
          <w:sz w:val="28"/>
          <w:szCs w:val="28"/>
        </w:rPr>
        <w:t>Підприємства, незаборонені чинним законодавством України;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2.3.3.</w:t>
        <w:tab/>
        <w:t>Визначати умови використання та експлуатації спортивно-оздоровчої бази в установленому порядку;</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2.3.4.</w:t>
        <w:tab/>
        <w:t>Визначати ресурсне та матеріально-технічне забезпечення Підприємства, забезпечувати своєчасний ремонт споруд, спортивного інвентарю та обладнання необхідного для ефективної роботи об’єкта;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2.3.5.</w:t>
        <w:tab/>
        <w:t>Укладати договори, в тому числі зовнішньоекономічні;</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2.3.6.</w:t>
        <w:tab/>
        <w:t>Запроваджувати для практичного застосування нові, сучасні форми роботи, направлені на оздоровлення населення та надання йому ефективних послуг засобами фізичної культури і спорту;</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2.3.7.</w:t>
        <w:tab/>
        <w:t>Використовувати у своїй діяльності спортивно-оздоровчу базу, майно, спортивний інвентар та обладнання, які передаються йому для використання</w:t>
      </w:r>
      <w:r>
        <w:rPr>
          <w:rFonts w:eastAsia="Times New Roman" w:cs="Times New Roman"/>
          <w:color w:val="000000"/>
          <w:kern w:val="0"/>
          <w:sz w:val="28"/>
          <w:szCs w:val="28"/>
          <w:lang w:val="uk-UA" w:eastAsia="zh-CN" w:bidi="ar-SA"/>
        </w:rPr>
        <w:t xml:space="preserve"> згідно затверджених Статутом повноважень та цільового призначення;</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2.3.8.</w:t>
        <w:tab/>
      </w:r>
      <w:r>
        <w:rPr>
          <w:rFonts w:eastAsia="Times New Roman" w:cs="Times New Roman"/>
          <w:color w:val="000000"/>
          <w:kern w:val="0"/>
          <w:sz w:val="28"/>
          <w:szCs w:val="28"/>
          <w:lang w:val="uk-UA" w:eastAsia="zh-CN" w:bidi="ar-SA"/>
        </w:rPr>
        <w:t>Організовувати та надавати населенню послуги в області фізичної культури і спорту, інші види послуг, в тому числі і платні, з метою забезпечення комфортних умов для перебування на спортивних спорудах під час тренувань, змагань, оздоровлення та проведення масових заходів;</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rFonts w:ascii="Times New Roman" w:hAnsi="Times New Roman" w:eastAsia="Times New Roman" w:cs="Times New Roman"/>
          <w:color w:val="000000"/>
          <w:kern w:val="0"/>
          <w:sz w:val="28"/>
          <w:szCs w:val="28"/>
          <w:lang w:val="uk-UA" w:eastAsia="zh-CN" w:bidi="ar-SA"/>
        </w:rPr>
      </w:pPr>
      <w:r>
        <w:rPr>
          <w:rFonts w:eastAsia="Times New Roman" w:cs="Times New Roman"/>
          <w:color w:val="000000"/>
          <w:kern w:val="0"/>
          <w:sz w:val="28"/>
          <w:szCs w:val="28"/>
          <w:lang w:val="uk-UA" w:eastAsia="zh-CN" w:bidi="ar-SA"/>
        </w:rPr>
        <w:t>2.3.9.</w:t>
        <w:tab/>
        <w:t>Організовувати та надавати населенню послуги у сфері спортивного і гімнастичного навчання, а також інші послуги у сфері спорту та відпочинку;</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2.3.10.</w:t>
        <w:tab/>
        <w:t>Організовувати та проводити фестивально-ярмаркові, інші святкові та культурно-масові заходи;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2.3.11.</w:t>
        <w:tab/>
        <w:t>Організовувати для населення різних вікових категорій безоплатні та платні послуги з оздоровлення, занять фізкультурою та спортом, формуючи групи, секції з видів спорту, групи здоров’я в установлену порядку;</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2.3.12.</w:t>
        <w:tab/>
        <w:t>Залучати для надання послуг, передбачених цим Статутом, юридичних та фізичних осіб, у тому числі професійних та непрофесійних спортивних інструкторів, учителів, тренерів, медиків та інших осіб на постійній та/або тимчасовій (разовій) основі, шляхом укладення з ними трудових контрактів (договорів) та/або цивільно-правових угод;</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2.3.13.</w:t>
        <w:tab/>
        <w:t>Встановлювати в установленому порядку пільги для окремих категорій відвідувачів стадіону;</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2.3.14.</w:t>
        <w:tab/>
        <w:t>Організовувати на базі спортивної споруди прокат інвентарю, спортивного та туристичного обладнання;</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2.3.15.</w:t>
        <w:tab/>
        <w:t>Здійснювати іншу діяльність, спрямовану на виконання статутних завдань, яка не суперечить чинному законодавству.</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2.4.</w:t>
        <w:tab/>
        <w:t>Підприємство може надавати платні послуги в порядку і межах, встановлених чинним законодавством.</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2.5.</w:t>
        <w:tab/>
        <w:t>Якщо здійснення будь-якої вищезазначеної діяльності потребує спеціального дозволу (ліцензії, патенту), Підприємство здійснює таку діяльність лише за умови отримання необхідного дозволу (ліцензії, патенту).</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2.6.</w:t>
        <w:tab/>
        <w:t>Обов’язки Підприємства: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2.6.1.</w:t>
        <w:tab/>
        <w:t>Надавати населенню якісні послуги, в тому числі і платні послуги, в сфері фізичної культури і спорту з використанням сучасних знань, методик, наявних спортивних споруд, майданчиків, інвентарю та обладнання;</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2.6.2.</w:t>
        <w:tab/>
        <w:t>Створювати належні, комфортні умови для відвідувачів під час їх занять фізичною культурою та спортом, активного відпочинку, проведенні масових заходів;</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2.6.3.</w:t>
        <w:tab/>
        <w:t>Створювати належні умови для високопродуктивної роботи працівників Підприємства, додержуватися законодавства про працю, правил і норм охорони праці та техніки безпеки;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2.6.4.</w:t>
        <w:tab/>
        <w:t>Удосконалювати спортивно-оздоровчу базу Підприємства, створювати належні умови для оздоровлення населення засобами фізичної культури і спорту шляхом: ремонтів, реконструкцій існуючих, та будівництва нових спортивних споруд, придбання спортивного інвентарю та обладнання, що відповідає сучасним вимогам;</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2.6.5.</w:t>
        <w:tab/>
        <w:t>Організовувати та сприяти проведенню на високому організаційному рівні: навчально-тренувального процесу, спортивних змагань, навчально-тренувальних зборів з різних видів спорту - міського, районного, обласного, національного і міжнародного рівня;</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2.6.6.</w:t>
        <w:tab/>
        <w:t>Створювати на спортивних спорудах належні, сприятливі, адаптовані умови для оздоровлення, фізичної реабілітації, занять фізкультурою та спортом, проведення змагань та навчально-тренувальних зборів, у тому числі  для людей з інвалідністю;</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2.6.7.</w:t>
        <w:tab/>
        <w:t>Надавати Засновнику квартальну, річну та іншу звітність за результатами роботи Підприємства.</w:t>
      </w:r>
    </w:p>
    <w:p>
      <w:pPr>
        <w:pStyle w:val="Normal"/>
        <w:jc w:val="both"/>
        <w:rPr>
          <w:rFonts w:ascii="Times New Roman" w:hAnsi="Times New Roman" w:eastAsia="Times New Roman" w:cs="Times New Roman"/>
          <w:color w:val="000000"/>
          <w:kern w:val="0"/>
          <w:sz w:val="24"/>
          <w:szCs w:val="24"/>
          <w:lang w:val="uk-UA" w:eastAsia="zh-CN" w:bidi="ar-SA"/>
        </w:rPr>
      </w:pPr>
      <w:r>
        <w:rPr>
          <w:rFonts w:eastAsia="Times New Roman" w:cs="Times New Roman"/>
          <w:color w:val="000000"/>
          <w:kern w:val="0"/>
          <w:sz w:val="24"/>
          <w:szCs w:val="24"/>
          <w:lang w:val="uk-UA" w:eastAsia="zh-CN" w:bidi="ar-SA"/>
        </w:rPr>
      </w:r>
    </w:p>
    <w:p>
      <w:pPr>
        <w:pStyle w:val="Normal"/>
        <w:jc w:val="center"/>
        <w:rPr>
          <w:rFonts w:cs="Tahoma"/>
          <w:b/>
          <w:b/>
          <w:bCs/>
          <w:color w:val="000000"/>
          <w:sz w:val="28"/>
          <w:szCs w:val="28"/>
        </w:rPr>
      </w:pPr>
      <w:r>
        <w:rPr>
          <w:rFonts w:cs="Tahoma"/>
          <w:b/>
          <w:bCs/>
          <w:color w:val="000000"/>
          <w:sz w:val="28"/>
          <w:szCs w:val="28"/>
        </w:rPr>
        <w:t>ІІІ. Фінансово-господарська діяльність та матеріально-технічна база Підприємства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3.1.</w:t>
        <w:tab/>
        <w:t xml:space="preserve">Підприємство </w:t>
      </w:r>
      <w:r>
        <w:rPr>
          <w:rFonts w:eastAsia="Times New Roman" w:cs="Times New Roman"/>
          <w:color w:val="000000"/>
          <w:kern w:val="0"/>
          <w:sz w:val="28"/>
          <w:szCs w:val="28"/>
          <w:lang w:val="uk-UA" w:eastAsia="zh-CN" w:bidi="ar-SA"/>
        </w:rPr>
        <w:t>утриму</w:t>
      </w:r>
      <w:r>
        <w:rPr>
          <w:color w:val="000000"/>
          <w:sz w:val="28"/>
          <w:szCs w:val="28"/>
        </w:rPr>
        <w:t xml:space="preserve">ється за рахунок бюджету Луцької міської територіальної громади в межах, що виділяються щорічно Засновником на розвиток та утримання сфери фізичної культури і спорту та з інших джерел, у тому числі за рахунок субвенцій та фінансової підтримки з місцевих та державного бюджетів, спонсорських та благодійних надходжень, а також за рахунок можливого надання платних послуг організаціям, установам, населенню в сфері спорту та оздоровлення засобами фізичної культури. </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3.2.</w:t>
        <w:tab/>
        <w:t>Підприємство в своїй діяльності використовує для організації роботи згідно Статуту спортивні та адміністративні споруди, інвентар, обладнання та інші матеріальні цінності, які є об’єктами власності Луцької міської територіальної громади, що перебувають в управлінні Луцької міської ради та знаходяться на праві оперативного управління на балансі Підприємства.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3.3.</w:t>
        <w:tab/>
        <w:t>Матеріально-технічну базу Підприємства складають надані Засновником для володіння та користування на праві оперативного управління та організації роботи, спортивні та адміністративні споруди, інвентар, обладнання, які є об’єктами власності Луцької міської територіальної громади, що перебувають в управлінні Луцької міської ради, орендовані приміщення, споруди, спортивний інвентар та обладнання, засоби зв’язку, оргтехніка, інше рухоме та нерухоме майно, що перебувають у володінні та користуванні Підприємства.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pPr>
      <w:r>
        <w:rPr>
          <w:color w:val="000000"/>
          <w:sz w:val="28"/>
          <w:szCs w:val="28"/>
        </w:rPr>
        <w:t>3.4.</w:t>
        <w:tab/>
        <w:t>Майном Підприємства також можуть бути предмети, інвентар та обладнання, що придбаються ним за рахунок коштів, які надійшли від платних послуг, надаються йому - організаціями, підприємствами, приватними особами  для тимчасового чи постійного користування.</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3.5.</w:t>
        <w:tab/>
        <w:t>Господарську діяльність Підприємство здійснює у відповідності до чинного законодавства України, та затвердженого цього Статуту.</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3.6.</w:t>
        <w:tab/>
        <w:t xml:space="preserve">Джерелами формування </w:t>
      </w:r>
      <w:r>
        <w:rPr>
          <w:color w:val="000000"/>
          <w:sz w:val="28"/>
          <w:szCs w:val="28"/>
          <w:lang w:val="ru-RU"/>
        </w:rPr>
        <w:t xml:space="preserve">майна </w:t>
      </w:r>
      <w:r>
        <w:rPr>
          <w:color w:val="000000"/>
          <w:sz w:val="28"/>
          <w:szCs w:val="28"/>
        </w:rPr>
        <w:t>Підприємства є:</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3.6.1</w:t>
        <w:tab/>
        <w:t>Трансфери з бюджету Луцької міської територіальної громади;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3.6.2.</w:t>
        <w:tab/>
        <w:t>Субвенції, цільова фінансова допомога із місцевих та державного бюджетів;</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3.6.3.</w:t>
        <w:tab/>
        <w:t>Майно, передане Засновником або уповноваженим ним органом;</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3.6.4.</w:t>
        <w:tab/>
        <w:t>Майно, що передається Підприємству у постійне користування організаціями, підприємствами, установами та приватними особами;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3.6.5.</w:t>
        <w:tab/>
        <w:t>Кошти, отримані від оренди, платних послуг, що надаються Підприємством у відповідності до чинного законодавства та функціональних повноважень визначених цим Статутом;</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3.6.6.</w:t>
        <w:tab/>
        <w:t>Благодійні внески, пожертви, гранти та дарунки фізичних і юридичних осіб, у тому числі іноземних;</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3.6.7.</w:t>
        <w:tab/>
        <w:t>Інші джерела, незаборонені чинним законодавством України.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3.7.</w:t>
        <w:tab/>
        <w:t>Статутний капітал Підприємства становить: 1 000, 00 грн (одна тисяча гривень 00 коп.).</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3.8.</w:t>
        <w:tab/>
      </w:r>
      <w:r>
        <w:rPr>
          <w:rFonts w:eastAsia="Times New Roman" w:cs="Times New Roman"/>
          <w:color w:val="000000"/>
          <w:kern w:val="0"/>
          <w:sz w:val="28"/>
          <w:szCs w:val="28"/>
          <w:lang w:val="uk-UA" w:eastAsia="zh-CN" w:bidi="ar-SA"/>
        </w:rPr>
        <w:t>Підприємство не може жодним чином розподіляти отримані доходи (прибутки) або їх частину серед засновників (учасників), членів Підприємства, працівників (окрім оплати їхньої праці, нарахування єдиного соціального внеску), членів органів управління та інших пов’язаних з ними осіб.</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rFonts w:eastAsia="Times New Roman" w:cs="Times New Roman"/>
          <w:color w:val="000000"/>
          <w:kern w:val="0"/>
          <w:sz w:val="28"/>
          <w:szCs w:val="28"/>
          <w:lang w:val="uk-UA" w:eastAsia="zh-CN" w:bidi="ar-SA"/>
        </w:rPr>
        <w:t>3.9.</w:t>
        <w:tab/>
        <w:t>Не вважається розподілом доходів Підприємства, в розумінні пункту 3.</w:t>
      </w:r>
      <w:r>
        <w:rPr>
          <w:rFonts w:eastAsia="Times New Roman" w:cs="Times New Roman"/>
          <w:color w:val="000000"/>
          <w:kern w:val="0"/>
          <w:sz w:val="28"/>
          <w:szCs w:val="28"/>
          <w:lang w:val="uk-UA" w:eastAsia="zh-CN" w:bidi="ar-SA"/>
        </w:rPr>
        <w:t>8</w:t>
      </w:r>
      <w:r>
        <w:rPr>
          <w:rFonts w:eastAsia="Times New Roman" w:cs="Times New Roman"/>
          <w:color w:val="000000"/>
          <w:kern w:val="0"/>
          <w:sz w:val="28"/>
          <w:szCs w:val="28"/>
          <w:lang w:val="uk-UA" w:eastAsia="zh-CN" w:bidi="ar-SA"/>
        </w:rPr>
        <w:t xml:space="preserve"> Статуту, використання Підприємством власних доходів (прибутків) виключно для фінансування видатків на утримання Підприємства, реалізації мети (цілей, завдань) та напрямів діяльності, визначених Статутом (комунальні послуги, придбання, поповнення спортивного інвентарю, обладнання, технічних засобів, на поточні та капітальні ремонтні роботи об’єкта, технічних засобів, оплату праці працівникам, тощо). </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3.10.</w:t>
        <w:tab/>
        <w:t>Надання в оренду та списання майна Підприємства здійснюється відповідно до чинного законодавства України та рішень Засновника.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3.11.</w:t>
        <w:tab/>
        <w:t>Підприємство, відповідно до чинного законодавства має право на удосконалення спортивної бази, створення сучасних умов для оздоровлення населення, проведення спортивно-масових і культурно-видовищних заходів, оплату та заохочення праці працівників Підприємства.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3.12.</w:t>
        <w:tab/>
        <w:t>Підприємство користується землею та іншими природними ресурсами в порядку установленому чинним законодавством.</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3.13.</w:t>
        <w:tab/>
        <w:t>Збитки, завдані Підприємству в результаті порушення його майнових прав фізичними та юридичними особами, відшкодовуються  відповідно до чинного законодавства.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3.14.</w:t>
        <w:tab/>
        <w:t>Контроль за раціональним використанням споруд, інвентарю та обладнання здійснюється Засновником та іншими органами, уповноваженими законодавством України.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3.15.</w:t>
        <w:tab/>
        <w:t>Ведення діловодства, бухгалтерського обліку та звітності на Підприємстві здійснюється у порядку, визначеному нормативно-правовими актами.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3.16.</w:t>
        <w:tab/>
        <w:t>Майно, придбане Підприємством в процесі своєї діяльності за бюджетні кошти, за рахунок юридичних або фізичних осіб (грошові кошти або матеріальні цінності юридичних або фізичних осіб), є об’єктами спільної власності, що перебувають в управлінні Луцької міської ради, Луцької міської територіальної громади.</w:t>
      </w:r>
    </w:p>
    <w:p>
      <w:pPr>
        <w:pStyle w:val="Normal"/>
        <w:jc w:val="both"/>
        <w:rPr>
          <w:rFonts w:ascii="Times New Roman" w:hAnsi="Times New Roman" w:eastAsia="Times New Roman" w:cs="Times New Roman"/>
          <w:color w:val="000000"/>
          <w:kern w:val="0"/>
          <w:sz w:val="24"/>
          <w:szCs w:val="24"/>
          <w:lang w:val="uk-UA" w:eastAsia="zh-CN" w:bidi="ar-SA"/>
        </w:rPr>
      </w:pPr>
      <w:r>
        <w:rPr>
          <w:rFonts w:eastAsia="Times New Roman" w:cs="Times New Roman"/>
          <w:color w:val="000000"/>
          <w:kern w:val="0"/>
          <w:sz w:val="24"/>
          <w:szCs w:val="24"/>
          <w:lang w:val="uk-UA" w:eastAsia="zh-CN" w:bidi="ar-SA"/>
        </w:rPr>
      </w:r>
    </w:p>
    <w:p>
      <w:pPr>
        <w:pStyle w:val="Normal"/>
        <w:shd w:val="clear" w:color="auto" w:fill="FFFFFF"/>
        <w:ind w:firstLine="709"/>
        <w:jc w:val="center"/>
        <w:rPr/>
      </w:pPr>
      <w:r>
        <w:rPr>
          <w:b/>
          <w:bCs/>
          <w:color w:val="000000"/>
          <w:sz w:val="28"/>
          <w:szCs w:val="28"/>
        </w:rPr>
        <w:t>ІV. </w:t>
      </w:r>
      <w:r>
        <w:rPr>
          <w:b/>
          <w:bCs/>
          <w:color w:val="000000"/>
          <w:sz w:val="28"/>
          <w:szCs w:val="28"/>
          <w:lang w:bidi="uk-UA"/>
        </w:rPr>
        <w:t xml:space="preserve">Управління </w:t>
      </w:r>
      <w:r>
        <w:rPr>
          <w:b/>
          <w:bCs/>
          <w:color w:val="000000"/>
          <w:sz w:val="28"/>
          <w:szCs w:val="28"/>
        </w:rPr>
        <w:t>Підприємством</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4.1.</w:t>
        <w:tab/>
        <w:t>Поточне (оперативне) управління Підприємством здійснює директор Підприємства, який призначається на посаду та звільняється з посади розпорядженням міського голови.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З директором укладається контракт у визначеному порядку.</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4.2.</w:t>
        <w:tab/>
        <w:t>Уповноваженим виконавчим органом Засновника відповідальним за здійснення організації контролю за ефективністю фінансово-господарської діяльності Підприємства є департамент молоді та спорту Луцької міської ради.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4.3.</w:t>
        <w:tab/>
        <w:t>Директор Підприємства: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4.3.1.</w:t>
        <w:tab/>
        <w:t>Здійснює керівництво діяльністю відповідно до завдань, покладених на Підприємство, несе персональну відповідальність за реалізацію завдань та функцій;</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4.3.2.</w:t>
        <w:tab/>
        <w:t>Здійснює поточне (оперативне) управління Підприємством, самостійно вирішує питання господарської діяльності установи за винятком питань, що віднесені законодавством та Статутом до компетенції Засновника та Органу управління;</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4.3.3.</w:t>
        <w:tab/>
        <w:t xml:space="preserve">Директор одноосібно укладає правочини (договори, контракти) на суму, що не перевищує суму 100 000, 00 грн (ста тисяч гривень 00 коп.). Укладання договорів на суму понад 100 000, 00 грн (ста тисяч гривень 00 коп.) здійснюється за обов’язковим попереднім письмовим погодженням із Органом управління, </w:t>
      </w:r>
      <w:r>
        <w:rPr>
          <w:color w:val="000000"/>
          <w:sz w:val="28"/>
          <w:szCs w:val="28"/>
          <w:lang w:val="ru-RU"/>
        </w:rPr>
        <w:t xml:space="preserve">а </w:t>
      </w:r>
      <w:r>
        <w:rPr>
          <w:color w:val="000000"/>
          <w:sz w:val="28"/>
          <w:szCs w:val="28"/>
          <w:lang w:val="uk-UA"/>
        </w:rPr>
        <w:t xml:space="preserve">на суму </w:t>
      </w:r>
      <w:r>
        <w:rPr>
          <w:color w:val="000000"/>
          <w:sz w:val="28"/>
          <w:szCs w:val="28"/>
          <w:lang w:val="uk-UA" w:bidi="ar-SA"/>
        </w:rPr>
        <w:t xml:space="preserve">понад </w:t>
      </w:r>
      <w:r>
        <w:rPr>
          <w:color w:val="000000"/>
          <w:sz w:val="28"/>
          <w:szCs w:val="28"/>
          <w:lang w:val="uk-UA"/>
        </w:rPr>
        <w:t>500 000, 00 грн (п’ятисот тисяч гривень 00 коп.) - із Органом управління та заступником міського голови згідно з розподілом обов’язків</w:t>
      </w:r>
      <w:r>
        <w:rPr>
          <w:color w:val="000000"/>
          <w:sz w:val="28"/>
          <w:szCs w:val="28"/>
        </w:rPr>
        <w:t>;</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4.3.4.</w:t>
        <w:tab/>
        <w:t>Діє без довіреності від імені Підприємства, представляє його інтереси в органах державної влади і місцевого самоврядування, інших організаціях, у відносинах з юридичними та фізичними особами;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4.3.5.</w:t>
        <w:tab/>
        <w:t>Управляє майном Підприємства в порядку визначеному законодавством України та цим Статутом;</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4.3.6.</w:t>
        <w:tab/>
        <w:t>Приймає рішення, видає накази, затверджує положення, інструкції, акти та інші нормативно-розпорядчі документи Підприємства;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4.3.7.</w:t>
        <w:tab/>
        <w:t>Відповідає за стан і збереження будівель та іншого майна, переданого у користування і володіння Підприємства;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4.3.8.</w:t>
        <w:tab/>
        <w:t>Забезпечує дотримання Правил охорони праці та техніки безпеки;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4.3.9.</w:t>
        <w:tab/>
        <w:t>Забезпечує дотримання та несе відповідальність за дотриманням у діяльності Підприємства законодавства в сфері запобігання корупції, захисту персональних даних, доступу до публічної інформації;</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4.3.10.</w:t>
        <w:tab/>
        <w:t>Здійснює інші повноваження щодо управління Підприємством, відповідно до чинного законодавства України та рішень Засновника.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4.4.</w:t>
        <w:tab/>
        <w:t>Виключною компетенцією Засновника є:</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4.4.1.</w:t>
        <w:tab/>
        <w:t>Визначення основних напрямів діяльності Підприємства;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4.4.2.</w:t>
        <w:tab/>
        <w:t>Внесення змін та доповнень до Статуту Підприємства;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4.4.3.</w:t>
        <w:tab/>
        <w:t>Визначення форм контролю за діяльністю Підприємства;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4.4.4.</w:t>
        <w:tab/>
        <w:t>Прийняття рішення про припинення Підприємства;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4.4.5.</w:t>
        <w:tab/>
        <w:t>Надання дозволу на відчуження та передачу в оренду нерухомого та рухомого майна, якщо інше не передбачено рішенням Засновника;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4.4.6.</w:t>
        <w:tab/>
        <w:t>Вирішення інших питань, які законодавством України та цим Статутом віднесені до виключної компетенції міської ради.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4.5.</w:t>
        <w:tab/>
        <w:t>Орган управління:</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4.5.1.</w:t>
        <w:tab/>
        <w:t>Погоджує річні фінансові плани Підприємства;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4.5.2.</w:t>
        <w:tab/>
        <w:t>Здійснює загальний контроль за ефективністю фінансово-господарської діяльності Підприємства;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4.5.3.</w:t>
        <w:tab/>
        <w:t>Погоджує штатний розпис Підприємства;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4.5.4.</w:t>
        <w:tab/>
        <w:t>Вносить пропозиції Засновнику з питань діяльності Підприємства;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4.5.5.</w:t>
        <w:tab/>
        <w:t>Погоджує здійснення Підприємством інвестиційної і посередницької діяльності будь-яких форм, отримання та надання кредитів, позик та інших видів допомог у національній валюті та ВКВ (вільно конвертованій валюті);</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pPr>
      <w:r>
        <w:rPr>
          <w:color w:val="000000"/>
          <w:sz w:val="28"/>
          <w:szCs w:val="28"/>
        </w:rPr>
        <w:t>4.5.6.</w:t>
        <w:tab/>
        <w:t>Здійснює контроль за виконанням рішень Засновника;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4.5.7.</w:t>
        <w:tab/>
        <w:t>Попередньо розглядає та погоджує усі проєкти рішень Засновника та його виконавчого комітету, що стосується діяльності Підприємства;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4.5.8.</w:t>
        <w:tab/>
        <w:t>Надає згоду на проведення Підприємством благодійницької в т. ч. спонсорської та меценатської діяльності, згідно з чинним законодавством;</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4.5.9.</w:t>
        <w:tab/>
        <w:t>Погоджує укладання правочинів (договорів, контрактів тощо), сума яких дорівнює або перевищує 100 000, 00 грн (ста тисяч гривень 00 коп.);</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pPr>
      <w:r>
        <w:rPr>
          <w:color w:val="000000"/>
          <w:sz w:val="28"/>
          <w:szCs w:val="28"/>
        </w:rPr>
        <w:t>4.5.10.</w:t>
        <w:tab/>
        <w:t>Розглядає висновки, матеріали перевірок та службових розслідувань.</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4.6.</w:t>
        <w:tab/>
        <w:t>Орган управління має право:</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pPr>
      <w:r>
        <w:rPr>
          <w:color w:val="000000"/>
          <w:sz w:val="28"/>
          <w:szCs w:val="28"/>
        </w:rPr>
        <w:t>4.6.1.</w:t>
        <w:tab/>
        <w:t>Отримувати та/або ознайомлюватися з будь-якими документами та інформацією щодо діяльності Підприємства, за необхідності робити виписки та здійснювати копіювання;</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4.6.2.</w:t>
        <w:tab/>
        <w:t>Здійснювати контроль за дотриманням директором Підприємства трудової дисципліни та внутрішнього трудового розпорядку;</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4.6.3.</w:t>
        <w:tab/>
        <w:t>Ініціювати проведення перевірок фінансово-господарської діяльності Підприємства комісіями, створеними Засновником або його виконавчим комітетом;</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4.6.4.</w:t>
        <w:tab/>
        <w:t>Брати участь у офіційних нарадах, зустрічах, засіданнях, які проводяться на Підприємстві;</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4.6.5.</w:t>
        <w:tab/>
        <w:t>Надавати письмові пропозиції Засновнику та директору Підприємства щодо покращення фінансово-господарської діяльності Підприємства;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4.6.6.</w:t>
        <w:tab/>
        <w:t>Ініціювати перед міським головою питання про дострокове розірвання контракту з директором Підприємства з підстав, що передбачені контрактом.</w:t>
      </w:r>
    </w:p>
    <w:p>
      <w:pPr>
        <w:pStyle w:val="Normal"/>
        <w:jc w:val="both"/>
        <w:rPr>
          <w:rFonts w:ascii="Times New Roman" w:hAnsi="Times New Roman" w:eastAsia="Times New Roman" w:cs="Times New Roman"/>
          <w:color w:val="000000"/>
          <w:kern w:val="0"/>
          <w:sz w:val="24"/>
          <w:szCs w:val="24"/>
          <w:lang w:val="uk-UA" w:eastAsia="zh-CN" w:bidi="ar-SA"/>
        </w:rPr>
      </w:pPr>
      <w:r>
        <w:rPr>
          <w:rFonts w:eastAsia="Times New Roman" w:cs="Times New Roman"/>
          <w:color w:val="000000"/>
          <w:kern w:val="0"/>
          <w:sz w:val="24"/>
          <w:szCs w:val="24"/>
          <w:lang w:val="uk-UA" w:eastAsia="zh-CN" w:bidi="ar-SA"/>
        </w:rPr>
      </w:r>
    </w:p>
    <w:p>
      <w:pPr>
        <w:pStyle w:val="Normal"/>
        <w:shd w:val="clear" w:color="auto" w:fill="FFFFFF"/>
        <w:ind w:firstLine="709"/>
        <w:jc w:val="center"/>
        <w:rPr>
          <w:b/>
          <w:b/>
          <w:bCs/>
          <w:color w:val="000000"/>
          <w:sz w:val="28"/>
          <w:szCs w:val="28"/>
        </w:rPr>
      </w:pPr>
      <w:r>
        <w:rPr>
          <w:b/>
          <w:bCs/>
          <w:color w:val="000000"/>
          <w:sz w:val="28"/>
          <w:szCs w:val="28"/>
        </w:rPr>
        <w:t>V. Трудові відносини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5.1.</w:t>
        <w:tab/>
        <w:t>Трудовим колективом вважаються всі працівники Підприємства, які власною працею беруть участь у його діяльності на основі трудового договору, контрактів, колективного договору, а також інших форм, що регулюють трудові відносини працівників з Підприємством.</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5.2.</w:t>
        <w:tab/>
        <w:t>Виробничі і трудові відносини з працівниками, включаючи питання прийому на роботу та звільнення, оплати праці, робочого часу та відпочинку, гарантій та компенсацій регулюються чинним законодавством України, цим Статутом, колективним договором, правилами внутрішнього трудового розпорядку, а також трудовими контрактами, що діють на Підприємстві.</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5.3.</w:t>
        <w:tab/>
        <w:t>Повноваження трудового колективу Підприємства реалізуються загальними зборами та їх виборним органом – представником трудового колективу, який обирається на зборах трудового колективу.</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5.4.</w:t>
        <w:tab/>
        <w:t>Працівники Підприємства здійснюють свої професійні права та обов’язки відповідно до законодавства України, посадових інструкцій, цього Статуту, правил внутрішнього трудового розпорядку, колективного договору, положення якого повинні відповідати вимогам законодавства України.</w:t>
      </w:r>
    </w:p>
    <w:p>
      <w:pPr>
        <w:pStyle w:val="Normal"/>
        <w:shd w:val="clear" w:color="auto" w:fill="FFFFFF"/>
        <w:ind w:firstLine="709"/>
        <w:jc w:val="center"/>
        <w:rPr>
          <w:rFonts w:ascii="Times New Roman" w:hAnsi="Times New Roman" w:eastAsia="Times New Roman" w:cs="Times New Roman"/>
          <w:color w:val="000000"/>
          <w:kern w:val="0"/>
          <w:sz w:val="24"/>
          <w:szCs w:val="24"/>
          <w:lang w:val="uk-UA" w:eastAsia="zh-CN" w:bidi="ar-SA"/>
        </w:rPr>
      </w:pPr>
      <w:r>
        <w:rPr>
          <w:rFonts w:eastAsia="Times New Roman" w:cs="Times New Roman"/>
          <w:color w:val="000000"/>
          <w:kern w:val="0"/>
          <w:sz w:val="24"/>
          <w:szCs w:val="24"/>
          <w:lang w:val="uk-UA" w:eastAsia="zh-CN" w:bidi="ar-SA"/>
        </w:rPr>
      </w:r>
    </w:p>
    <w:p>
      <w:pPr>
        <w:pStyle w:val="Normal"/>
        <w:shd w:val="clear" w:color="auto" w:fill="FFFFFF"/>
        <w:ind w:firstLine="709"/>
        <w:jc w:val="center"/>
        <w:rPr>
          <w:rFonts w:ascii="Times New Roman" w:hAnsi="Times New Roman" w:eastAsia="Times New Roman" w:cs="Times New Roman"/>
          <w:color w:val="000000"/>
          <w:kern w:val="0"/>
          <w:sz w:val="24"/>
          <w:szCs w:val="24"/>
          <w:lang w:val="uk-UA" w:eastAsia="zh-CN" w:bidi="ar-SA"/>
        </w:rPr>
      </w:pPr>
      <w:r>
        <w:rPr>
          <w:rFonts w:eastAsia="Times New Roman" w:cs="Times New Roman"/>
          <w:color w:val="000000"/>
          <w:kern w:val="0"/>
          <w:sz w:val="24"/>
          <w:szCs w:val="24"/>
          <w:lang w:val="uk-UA" w:eastAsia="zh-CN" w:bidi="ar-SA"/>
        </w:rPr>
      </w:r>
    </w:p>
    <w:p>
      <w:pPr>
        <w:pStyle w:val="Normal"/>
        <w:shd w:val="clear" w:color="auto" w:fill="FFFFFF"/>
        <w:ind w:firstLine="709"/>
        <w:jc w:val="center"/>
        <w:rPr/>
      </w:pPr>
      <w:r>
        <w:rPr>
          <w:b/>
          <w:bCs/>
          <w:color w:val="000000"/>
          <w:sz w:val="28"/>
          <w:szCs w:val="28"/>
          <w:lang w:val="en-US"/>
        </w:rPr>
        <w:t>VI</w:t>
      </w:r>
      <w:r>
        <w:rPr>
          <w:b/>
          <w:bCs/>
          <w:color w:val="000000"/>
          <w:sz w:val="28"/>
          <w:szCs w:val="28"/>
        </w:rPr>
        <w:t>.</w:t>
      </w:r>
      <w:r>
        <w:rPr>
          <w:b/>
          <w:bCs/>
          <w:color w:val="000000"/>
          <w:sz w:val="28"/>
          <w:szCs w:val="28"/>
          <w:lang w:val="en-US"/>
        </w:rPr>
        <w:t> </w:t>
      </w:r>
      <w:r>
        <w:rPr>
          <w:b/>
          <w:bCs/>
          <w:color w:val="000000"/>
          <w:sz w:val="28"/>
          <w:szCs w:val="28"/>
        </w:rPr>
        <w:t>Міжнародна діяльність</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6.1.</w:t>
        <w:tab/>
        <w:t>Підприємство за наявності належної матеріально-технічної бази, власних фінансових коштів має право підтримувати міжнародні спортивні контакти із спортивними організаціями інших країн, брати участь у міжнародних заходах, проводити обмін спортивними делегаціями з метою вивчення міжнародного досвіду роботи.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6.2.</w:t>
        <w:tab/>
        <w:t>Підприємство має право укладати угоди про співробітництво, встановлювати прямі зв’язки з органами управління освітою, фізичною культурою і спортом, навчальними закладами, науковими установами, підприємствами, організаціями, громадськими об’єднаннями інших країн в установленому законодавством порядку.</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6.3.</w:t>
        <w:tab/>
        <w:t>За наявності відповідних умов Підприємство може здійснювати прийом іноземних делегацій.</w:t>
      </w:r>
    </w:p>
    <w:p>
      <w:pPr>
        <w:pStyle w:val="NormalWeb"/>
        <w:spacing w:before="0" w:after="0"/>
        <w:jc w:val="center"/>
        <w:rPr>
          <w:rFonts w:ascii="Times New Roman" w:hAnsi="Times New Roman" w:eastAsia="Times New Roman" w:cs="Times New Roman"/>
          <w:color w:val="000000"/>
          <w:kern w:val="0"/>
          <w:sz w:val="24"/>
          <w:szCs w:val="24"/>
          <w:lang w:val="uk-UA" w:eastAsia="zh-CN" w:bidi="ar-SA"/>
        </w:rPr>
      </w:pPr>
      <w:r>
        <w:rPr>
          <w:rFonts w:eastAsia="Times New Roman" w:cs="Times New Roman"/>
          <w:color w:val="000000"/>
          <w:kern w:val="0"/>
          <w:sz w:val="24"/>
          <w:szCs w:val="24"/>
          <w:lang w:val="uk-UA" w:eastAsia="zh-CN" w:bidi="ar-SA"/>
        </w:rPr>
      </w:r>
    </w:p>
    <w:p>
      <w:pPr>
        <w:pStyle w:val="Normal"/>
        <w:tabs>
          <w:tab w:val="clear" w:pos="708"/>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s>
        <w:jc w:val="center"/>
        <w:rPr>
          <w:b/>
          <w:b/>
          <w:bCs/>
          <w:sz w:val="28"/>
          <w:szCs w:val="28"/>
        </w:rPr>
      </w:pPr>
      <w:r>
        <w:rPr>
          <w:b/>
          <w:bCs/>
          <w:sz w:val="28"/>
          <w:szCs w:val="28"/>
        </w:rPr>
        <w:t>VІI. Порядок внесення змін до Статуту Підприємства</w:t>
      </w:r>
    </w:p>
    <w:p>
      <w:pPr>
        <w:pStyle w:val="Normal"/>
        <w:tabs>
          <w:tab w:val="clear" w:pos="708"/>
          <w:tab w:val="left" w:pos="916" w:leader="none"/>
          <w:tab w:val="left" w:pos="1440"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pPr>
      <w:r>
        <w:rPr>
          <w:sz w:val="28"/>
          <w:szCs w:val="28"/>
        </w:rPr>
        <w:t>7</w:t>
      </w:r>
      <w:r>
        <w:rPr>
          <w:color w:val="000000"/>
          <w:sz w:val="28"/>
          <w:szCs w:val="28"/>
        </w:rPr>
        <w:t>.1.</w:t>
        <w:tab/>
        <w:t>Зміни до Статуту Підприємства затверджуються Засновником шляхом викладення Статуту в новій редакції і реєструються згідно з чинним законодавством.</w:t>
      </w:r>
    </w:p>
    <w:p>
      <w:pPr>
        <w:pStyle w:val="Normal"/>
        <w:tabs>
          <w:tab w:val="clear" w:pos="708"/>
          <w:tab w:val="left" w:pos="916" w:leader="none"/>
          <w:tab w:val="left" w:pos="1440"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7.2.</w:t>
        <w:tab/>
        <w:t>Статут в новій редакції набуває юридичної сили з моменту державної реєстрації.</w:t>
      </w:r>
    </w:p>
    <w:p>
      <w:pPr>
        <w:pStyle w:val="Normal"/>
        <w:tabs>
          <w:tab w:val="clear" w:pos="708"/>
          <w:tab w:val="left" w:pos="916" w:leader="none"/>
          <w:tab w:val="left" w:pos="1440"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4"/>
          <w:szCs w:val="24"/>
        </w:rPr>
      </w:pPr>
      <w:r>
        <w:rPr>
          <w:color w:val="000000"/>
          <w:sz w:val="24"/>
          <w:szCs w:val="24"/>
        </w:rPr>
      </w:r>
    </w:p>
    <w:p>
      <w:pPr>
        <w:pStyle w:val="Normal"/>
        <w:tabs>
          <w:tab w:val="clear" w:pos="708"/>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s>
        <w:jc w:val="center"/>
        <w:rPr>
          <w:b/>
          <w:b/>
          <w:bCs/>
          <w:sz w:val="28"/>
          <w:szCs w:val="28"/>
        </w:rPr>
      </w:pPr>
      <w:r>
        <w:rPr>
          <w:b/>
          <w:bCs/>
          <w:sz w:val="28"/>
          <w:szCs w:val="28"/>
        </w:rPr>
        <w:t>VIІI. Ліквідація та реорганізація Підприємства</w:t>
      </w:r>
    </w:p>
    <w:p>
      <w:pPr>
        <w:pStyle w:val="Normal"/>
        <w:tabs>
          <w:tab w:val="clear" w:pos="708"/>
          <w:tab w:val="left" w:pos="916" w:leader="none"/>
          <w:tab w:val="left" w:pos="1440"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8.1.</w:t>
        <w:tab/>
        <w:t>Припинення діяльності Підприємства здійснюється шляхом його реорганізації (злиття, приєднання, поділу, перетворення) або ліквідації за рішенням Засновника у відповідності з діючим законодавством, а також за рішенням суду у випадках, передбачених чинним законодавством.</w:t>
      </w:r>
    </w:p>
    <w:p>
      <w:pPr>
        <w:pStyle w:val="Normal"/>
        <w:tabs>
          <w:tab w:val="clear" w:pos="708"/>
          <w:tab w:val="left" w:pos="916" w:leader="none"/>
          <w:tab w:val="left" w:pos="1440"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8.2.</w:t>
        <w:tab/>
        <w:t xml:space="preserve">Ліквідація Підприємства здійснюється ліквідаційною комісією, яка утворюється відповідно до чинного законодавства. </w:t>
      </w:r>
    </w:p>
    <w:p>
      <w:pPr>
        <w:pStyle w:val="Normal"/>
        <w:tabs>
          <w:tab w:val="clear" w:pos="708"/>
          <w:tab w:val="left" w:pos="916" w:leader="none"/>
          <w:tab w:val="left" w:pos="1440"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8.3.</w:t>
        <w:tab/>
        <w:t>При припиненні діяльності Підприємства звільненим працівникам гарантується дотримання їх прав і інтересів відповідно до трудового законодавства України.</w:t>
      </w:r>
    </w:p>
    <w:p>
      <w:pPr>
        <w:pStyle w:val="Normal"/>
        <w:tabs>
          <w:tab w:val="clear" w:pos="708"/>
          <w:tab w:val="left" w:pos="916" w:leader="none"/>
          <w:tab w:val="left" w:pos="1440"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8.4.</w:t>
        <w:tab/>
        <w:t>У разі припинення юридичної особи (у результаті її ліквідації, злиття, поділу, приєднання або перетворення) її активи передаються одній або кільком неприбутковим організаціям відповідного виду або зараховуються до бюджету.</w:t>
      </w:r>
    </w:p>
    <w:p>
      <w:pPr>
        <w:pStyle w:val="Normal"/>
        <w:tabs>
          <w:tab w:val="clear" w:pos="708"/>
          <w:tab w:val="left" w:pos="916" w:leader="none"/>
          <w:tab w:val="left" w:pos="1440"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8.5.</w:t>
        <w:tab/>
        <w:t>Підприємство припиняє свою діяльність у встановленому законодавством порядку і вважається ліквідованим з моменту внесення відповідного запису до Єдиного державного реєстру юридичних осіб, фізичних осіб-підприємців та громадських формувань.</w:t>
      </w:r>
    </w:p>
    <w:p>
      <w:pPr>
        <w:pStyle w:val="Normal"/>
        <w:jc w:val="both"/>
        <w:rPr>
          <w:color w:val="000000"/>
          <w:sz w:val="28"/>
          <w:szCs w:val="28"/>
        </w:rPr>
      </w:pPr>
      <w:r>
        <w:rPr>
          <w:color w:val="000000"/>
          <w:sz w:val="28"/>
          <w:szCs w:val="28"/>
        </w:rPr>
      </w:r>
    </w:p>
    <w:p>
      <w:pPr>
        <w:pStyle w:val="Normal"/>
        <w:jc w:val="both"/>
        <w:rPr>
          <w:color w:val="000000"/>
          <w:sz w:val="28"/>
          <w:szCs w:val="28"/>
        </w:rPr>
      </w:pPr>
      <w:r>
        <w:rPr>
          <w:color w:val="000000"/>
          <w:sz w:val="28"/>
          <w:szCs w:val="28"/>
        </w:rPr>
      </w:r>
    </w:p>
    <w:p>
      <w:pPr>
        <w:pStyle w:val="Normal"/>
        <w:shd w:val="clear" w:color="auto" w:fill="FFFFFF"/>
        <w:tabs>
          <w:tab w:val="clear" w:pos="708"/>
          <w:tab w:val="left" w:pos="1395" w:leader="none"/>
        </w:tabs>
        <w:ind w:right="-143" w:hanging="0"/>
        <w:jc w:val="both"/>
        <w:rPr>
          <w:sz w:val="28"/>
          <w:szCs w:val="28"/>
        </w:rPr>
      </w:pPr>
      <w:r>
        <w:rPr>
          <w:sz w:val="28"/>
          <w:szCs w:val="28"/>
        </w:rPr>
        <w:t xml:space="preserve">Секретар міської ради </w:t>
        <w:tab/>
        <w:tab/>
        <w:tab/>
        <w:tab/>
        <w:tab/>
        <w:tab/>
        <w:tab/>
        <w:t>Юрій БЕЗПЯТКО</w:t>
      </w:r>
    </w:p>
    <w:p>
      <w:pPr>
        <w:pStyle w:val="Normal"/>
        <w:shd w:val="clear" w:color="auto" w:fill="FFFFFF"/>
        <w:tabs>
          <w:tab w:val="clear" w:pos="708"/>
          <w:tab w:val="left" w:pos="1395" w:leader="none"/>
        </w:tabs>
        <w:ind w:right="-143" w:hanging="0"/>
        <w:jc w:val="both"/>
        <w:rPr>
          <w:color w:val="000000"/>
          <w:sz w:val="28"/>
          <w:szCs w:val="28"/>
        </w:rPr>
      </w:pPr>
      <w:r>
        <w:rPr/>
      </w:r>
    </w:p>
    <w:sectPr>
      <w:type w:val="nextPage"/>
      <w:pgSz w:w="11906" w:h="16838"/>
      <w:pgMar w:left="1701"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ourier New">
    <w:charset w:val="cc"/>
    <w:family w:val="roman"/>
    <w:pitch w:val="variable"/>
  </w:font>
  <w:font w:name="Wingdings">
    <w:charset w:val="cc"/>
    <w:family w:val="roman"/>
    <w:pitch w:val="variable"/>
  </w:font>
  <w:font w:name="Symbol">
    <w:charset w:val="cc"/>
    <w:family w:val="roman"/>
    <w:pitch w:val="variable"/>
  </w:font>
  <w:font w:name="Liberation Sans">
    <w:altName w:val="Arial"/>
    <w:charset w:val="cc"/>
    <w:family w:val="roman"/>
    <w:pitch w:val="variable"/>
  </w:font>
  <w:font w:name="Arial">
    <w:charset w:val="cc"/>
    <w:family w:val="roman"/>
    <w:pitch w:val="variable"/>
  </w:font>
  <w:font w:name="Tahoma">
    <w:charset w:val="cc"/>
    <w:family w:val="roman"/>
    <w:pitch w:val="variable"/>
  </w:font>
  <w:font w:name="Calibri">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10"/>
  <w:displayBackgroundShape/>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c2874"/>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1" w:customStyle="1">
    <w:name w:val="Heading 1"/>
    <w:basedOn w:val="Normal"/>
    <w:next w:val="Style17"/>
    <w:qFormat/>
    <w:rsid w:val="00dc2874"/>
    <w:pPr>
      <w:numPr>
        <w:ilvl w:val="0"/>
        <w:numId w:val="1"/>
      </w:numPr>
      <w:spacing w:before="280" w:after="280"/>
      <w:outlineLvl w:val="0"/>
    </w:pPr>
    <w:rPr>
      <w:b/>
      <w:bCs/>
      <w:kern w:val="2"/>
      <w:sz w:val="48"/>
      <w:szCs w:val="48"/>
      <w:lang w:val="ru-RU"/>
    </w:rPr>
  </w:style>
  <w:style w:type="character" w:styleId="DefaultParagraphFont" w:default="1">
    <w:name w:val="Default Paragraph Font"/>
    <w:uiPriority w:val="1"/>
    <w:semiHidden/>
    <w:unhideWhenUsed/>
    <w:qFormat/>
    <w:rPr/>
  </w:style>
  <w:style w:type="character" w:styleId="WW8Num1z0" w:customStyle="1">
    <w:name w:val="WW8Num1z0"/>
    <w:qFormat/>
    <w:rsid w:val="00dc2874"/>
    <w:rPr/>
  </w:style>
  <w:style w:type="character" w:styleId="WW8Num1z1" w:customStyle="1">
    <w:name w:val="WW8Num1z1"/>
    <w:qFormat/>
    <w:rsid w:val="00dc2874"/>
    <w:rPr/>
  </w:style>
  <w:style w:type="character" w:styleId="WW8Num1z2" w:customStyle="1">
    <w:name w:val="WW8Num1z2"/>
    <w:qFormat/>
    <w:rsid w:val="00dc2874"/>
    <w:rPr/>
  </w:style>
  <w:style w:type="character" w:styleId="WW8Num1z3" w:customStyle="1">
    <w:name w:val="WW8Num1z3"/>
    <w:qFormat/>
    <w:rsid w:val="00dc2874"/>
    <w:rPr/>
  </w:style>
  <w:style w:type="character" w:styleId="WW8Num1z4" w:customStyle="1">
    <w:name w:val="WW8Num1z4"/>
    <w:qFormat/>
    <w:rsid w:val="00dc2874"/>
    <w:rPr/>
  </w:style>
  <w:style w:type="character" w:styleId="WW8Num1z5" w:customStyle="1">
    <w:name w:val="WW8Num1z5"/>
    <w:qFormat/>
    <w:rsid w:val="00dc2874"/>
    <w:rPr/>
  </w:style>
  <w:style w:type="character" w:styleId="WW8Num1z6" w:customStyle="1">
    <w:name w:val="WW8Num1z6"/>
    <w:qFormat/>
    <w:rsid w:val="00dc2874"/>
    <w:rPr/>
  </w:style>
  <w:style w:type="character" w:styleId="WW8Num1z7" w:customStyle="1">
    <w:name w:val="WW8Num1z7"/>
    <w:qFormat/>
    <w:rsid w:val="00dc2874"/>
    <w:rPr/>
  </w:style>
  <w:style w:type="character" w:styleId="WW8Num1z8" w:customStyle="1">
    <w:name w:val="WW8Num1z8"/>
    <w:qFormat/>
    <w:rsid w:val="00dc2874"/>
    <w:rPr/>
  </w:style>
  <w:style w:type="character" w:styleId="WW8Num2z0" w:customStyle="1">
    <w:name w:val="WW8Num2z0"/>
    <w:qFormat/>
    <w:rsid w:val="00dc2874"/>
    <w:rPr>
      <w:color w:val="000000"/>
      <w:spacing w:val="2"/>
      <w:sz w:val="28"/>
      <w:szCs w:val="28"/>
    </w:rPr>
  </w:style>
  <w:style w:type="character" w:styleId="WW8Num3z0" w:customStyle="1">
    <w:name w:val="WW8Num3z0"/>
    <w:qFormat/>
    <w:rsid w:val="00dc2874"/>
    <w:rPr/>
  </w:style>
  <w:style w:type="character" w:styleId="WW8Num2z1" w:customStyle="1">
    <w:name w:val="WW8Num2z1"/>
    <w:qFormat/>
    <w:rsid w:val="00dc2874"/>
    <w:rPr>
      <w:rFonts w:ascii="Courier New" w:hAnsi="Courier New" w:cs="Courier New"/>
    </w:rPr>
  </w:style>
  <w:style w:type="character" w:styleId="WW8Num2z2" w:customStyle="1">
    <w:name w:val="WW8Num2z2"/>
    <w:qFormat/>
    <w:rsid w:val="00dc2874"/>
    <w:rPr>
      <w:rFonts w:ascii="Wingdings" w:hAnsi="Wingdings" w:cs="Wingdings"/>
    </w:rPr>
  </w:style>
  <w:style w:type="character" w:styleId="WW8Num2z3" w:customStyle="1">
    <w:name w:val="WW8Num2z3"/>
    <w:qFormat/>
    <w:rsid w:val="00dc2874"/>
    <w:rPr>
      <w:rFonts w:ascii="Symbol" w:hAnsi="Symbol" w:cs="Symbol"/>
    </w:rPr>
  </w:style>
  <w:style w:type="character" w:styleId="WW8Num3z1" w:customStyle="1">
    <w:name w:val="WW8Num3z1"/>
    <w:qFormat/>
    <w:rsid w:val="00dc2874"/>
    <w:rPr>
      <w:rFonts w:ascii="Courier New" w:hAnsi="Courier New" w:cs="Courier New"/>
    </w:rPr>
  </w:style>
  <w:style w:type="character" w:styleId="WW8Num3z2" w:customStyle="1">
    <w:name w:val="WW8Num3z2"/>
    <w:qFormat/>
    <w:rsid w:val="00dc2874"/>
    <w:rPr>
      <w:rFonts w:ascii="Wingdings" w:hAnsi="Wingdings" w:cs="Wingdings"/>
    </w:rPr>
  </w:style>
  <w:style w:type="character" w:styleId="WW8Num3z3" w:customStyle="1">
    <w:name w:val="WW8Num3z3"/>
    <w:qFormat/>
    <w:rsid w:val="00dc2874"/>
    <w:rPr>
      <w:rFonts w:ascii="Symbol" w:hAnsi="Symbol" w:cs="Symbol"/>
    </w:rPr>
  </w:style>
  <w:style w:type="character" w:styleId="WW8Num4z0" w:customStyle="1">
    <w:name w:val="WW8Num4z0"/>
    <w:qFormat/>
    <w:rsid w:val="00dc2874"/>
    <w:rPr/>
  </w:style>
  <w:style w:type="character" w:styleId="WW8Num4z1" w:customStyle="1">
    <w:name w:val="WW8Num4z1"/>
    <w:qFormat/>
    <w:rsid w:val="00dc2874"/>
    <w:rPr/>
  </w:style>
  <w:style w:type="character" w:styleId="WW8Num4z2" w:customStyle="1">
    <w:name w:val="WW8Num4z2"/>
    <w:qFormat/>
    <w:rsid w:val="00dc2874"/>
    <w:rPr/>
  </w:style>
  <w:style w:type="character" w:styleId="WW8Num4z3" w:customStyle="1">
    <w:name w:val="WW8Num4z3"/>
    <w:qFormat/>
    <w:rsid w:val="00dc2874"/>
    <w:rPr/>
  </w:style>
  <w:style w:type="character" w:styleId="WW8Num4z4" w:customStyle="1">
    <w:name w:val="WW8Num4z4"/>
    <w:qFormat/>
    <w:rsid w:val="00dc2874"/>
    <w:rPr/>
  </w:style>
  <w:style w:type="character" w:styleId="WW8Num4z5" w:customStyle="1">
    <w:name w:val="WW8Num4z5"/>
    <w:qFormat/>
    <w:rsid w:val="00dc2874"/>
    <w:rPr/>
  </w:style>
  <w:style w:type="character" w:styleId="WW8Num4z6" w:customStyle="1">
    <w:name w:val="WW8Num4z6"/>
    <w:qFormat/>
    <w:rsid w:val="00dc2874"/>
    <w:rPr/>
  </w:style>
  <w:style w:type="character" w:styleId="WW8Num4z7" w:customStyle="1">
    <w:name w:val="WW8Num4z7"/>
    <w:qFormat/>
    <w:rsid w:val="00dc2874"/>
    <w:rPr/>
  </w:style>
  <w:style w:type="character" w:styleId="WW8Num4z8" w:customStyle="1">
    <w:name w:val="WW8Num4z8"/>
    <w:qFormat/>
    <w:rsid w:val="00dc2874"/>
    <w:rPr/>
  </w:style>
  <w:style w:type="character" w:styleId="WW8Num5z0" w:customStyle="1">
    <w:name w:val="WW8Num5z0"/>
    <w:qFormat/>
    <w:rsid w:val="00dc2874"/>
    <w:rPr/>
  </w:style>
  <w:style w:type="character" w:styleId="WW8Num5z1" w:customStyle="1">
    <w:name w:val="WW8Num5z1"/>
    <w:qFormat/>
    <w:rsid w:val="00dc2874"/>
    <w:rPr/>
  </w:style>
  <w:style w:type="character" w:styleId="WW8Num5z2" w:customStyle="1">
    <w:name w:val="WW8Num5z2"/>
    <w:qFormat/>
    <w:rsid w:val="00dc2874"/>
    <w:rPr/>
  </w:style>
  <w:style w:type="character" w:styleId="WW8Num5z3" w:customStyle="1">
    <w:name w:val="WW8Num5z3"/>
    <w:qFormat/>
    <w:rsid w:val="00dc2874"/>
    <w:rPr/>
  </w:style>
  <w:style w:type="character" w:styleId="WW8Num5z4" w:customStyle="1">
    <w:name w:val="WW8Num5z4"/>
    <w:qFormat/>
    <w:rsid w:val="00dc2874"/>
    <w:rPr/>
  </w:style>
  <w:style w:type="character" w:styleId="WW8Num5z5" w:customStyle="1">
    <w:name w:val="WW8Num5z5"/>
    <w:qFormat/>
    <w:rsid w:val="00dc2874"/>
    <w:rPr/>
  </w:style>
  <w:style w:type="character" w:styleId="WW8Num5z6" w:customStyle="1">
    <w:name w:val="WW8Num5z6"/>
    <w:qFormat/>
    <w:rsid w:val="00dc2874"/>
    <w:rPr/>
  </w:style>
  <w:style w:type="character" w:styleId="WW8Num5z7" w:customStyle="1">
    <w:name w:val="WW8Num5z7"/>
    <w:qFormat/>
    <w:rsid w:val="00dc2874"/>
    <w:rPr/>
  </w:style>
  <w:style w:type="character" w:styleId="WW8Num5z8" w:customStyle="1">
    <w:name w:val="WW8Num5z8"/>
    <w:qFormat/>
    <w:rsid w:val="00dc2874"/>
    <w:rPr/>
  </w:style>
  <w:style w:type="character" w:styleId="WW8Num6z0" w:customStyle="1">
    <w:name w:val="WW8Num6z0"/>
    <w:qFormat/>
    <w:rsid w:val="00dc2874"/>
    <w:rPr/>
  </w:style>
  <w:style w:type="character" w:styleId="WW8Num6z1" w:customStyle="1">
    <w:name w:val="WW8Num6z1"/>
    <w:qFormat/>
    <w:rsid w:val="00dc2874"/>
    <w:rPr/>
  </w:style>
  <w:style w:type="character" w:styleId="WW8Num6z2" w:customStyle="1">
    <w:name w:val="WW8Num6z2"/>
    <w:qFormat/>
    <w:rsid w:val="00dc2874"/>
    <w:rPr/>
  </w:style>
  <w:style w:type="character" w:styleId="WW8Num6z3" w:customStyle="1">
    <w:name w:val="WW8Num6z3"/>
    <w:qFormat/>
    <w:rsid w:val="00dc2874"/>
    <w:rPr/>
  </w:style>
  <w:style w:type="character" w:styleId="WW8Num6z4" w:customStyle="1">
    <w:name w:val="WW8Num6z4"/>
    <w:qFormat/>
    <w:rsid w:val="00dc2874"/>
    <w:rPr/>
  </w:style>
  <w:style w:type="character" w:styleId="WW8Num6z5" w:customStyle="1">
    <w:name w:val="WW8Num6z5"/>
    <w:qFormat/>
    <w:rsid w:val="00dc2874"/>
    <w:rPr/>
  </w:style>
  <w:style w:type="character" w:styleId="WW8Num6z6" w:customStyle="1">
    <w:name w:val="WW8Num6z6"/>
    <w:qFormat/>
    <w:rsid w:val="00dc2874"/>
    <w:rPr/>
  </w:style>
  <w:style w:type="character" w:styleId="WW8Num6z7" w:customStyle="1">
    <w:name w:val="WW8Num6z7"/>
    <w:qFormat/>
    <w:rsid w:val="00dc2874"/>
    <w:rPr/>
  </w:style>
  <w:style w:type="character" w:styleId="WW8Num6z8" w:customStyle="1">
    <w:name w:val="WW8Num6z8"/>
    <w:qFormat/>
    <w:rsid w:val="00dc2874"/>
    <w:rPr/>
  </w:style>
  <w:style w:type="character" w:styleId="WW8Num7z0" w:customStyle="1">
    <w:name w:val="WW8Num7z0"/>
    <w:qFormat/>
    <w:rsid w:val="00dc2874"/>
    <w:rPr>
      <w:rFonts w:ascii="Times New Roman" w:hAnsi="Times New Roman" w:cs="Times New Roman"/>
    </w:rPr>
  </w:style>
  <w:style w:type="character" w:styleId="WW8Num7z1" w:customStyle="1">
    <w:name w:val="WW8Num7z1"/>
    <w:qFormat/>
    <w:rsid w:val="00dc2874"/>
    <w:rPr>
      <w:rFonts w:ascii="Courier New" w:hAnsi="Courier New" w:cs="Courier New"/>
    </w:rPr>
  </w:style>
  <w:style w:type="character" w:styleId="WW8Num7z2" w:customStyle="1">
    <w:name w:val="WW8Num7z2"/>
    <w:qFormat/>
    <w:rsid w:val="00dc2874"/>
    <w:rPr>
      <w:rFonts w:ascii="Wingdings" w:hAnsi="Wingdings" w:cs="Wingdings"/>
    </w:rPr>
  </w:style>
  <w:style w:type="character" w:styleId="WW8Num7z3" w:customStyle="1">
    <w:name w:val="WW8Num7z3"/>
    <w:qFormat/>
    <w:rsid w:val="00dc2874"/>
    <w:rPr>
      <w:rFonts w:ascii="Symbol" w:hAnsi="Symbol" w:cs="Symbol"/>
    </w:rPr>
  </w:style>
  <w:style w:type="character" w:styleId="WW8Num8z0" w:customStyle="1">
    <w:name w:val="WW8Num8z0"/>
    <w:qFormat/>
    <w:rsid w:val="00dc2874"/>
    <w:rPr/>
  </w:style>
  <w:style w:type="character" w:styleId="WW8Num8z1" w:customStyle="1">
    <w:name w:val="WW8Num8z1"/>
    <w:qFormat/>
    <w:rsid w:val="00dc2874"/>
    <w:rPr/>
  </w:style>
  <w:style w:type="character" w:styleId="WW8Num8z2" w:customStyle="1">
    <w:name w:val="WW8Num8z2"/>
    <w:qFormat/>
    <w:rsid w:val="00dc2874"/>
    <w:rPr/>
  </w:style>
  <w:style w:type="character" w:styleId="WW8Num8z3" w:customStyle="1">
    <w:name w:val="WW8Num8z3"/>
    <w:qFormat/>
    <w:rsid w:val="00dc2874"/>
    <w:rPr/>
  </w:style>
  <w:style w:type="character" w:styleId="WW8Num8z4" w:customStyle="1">
    <w:name w:val="WW8Num8z4"/>
    <w:qFormat/>
    <w:rsid w:val="00dc2874"/>
    <w:rPr/>
  </w:style>
  <w:style w:type="character" w:styleId="WW8Num8z5" w:customStyle="1">
    <w:name w:val="WW8Num8z5"/>
    <w:qFormat/>
    <w:rsid w:val="00dc2874"/>
    <w:rPr/>
  </w:style>
  <w:style w:type="character" w:styleId="WW8Num8z6" w:customStyle="1">
    <w:name w:val="WW8Num8z6"/>
    <w:qFormat/>
    <w:rsid w:val="00dc2874"/>
    <w:rPr/>
  </w:style>
  <w:style w:type="character" w:styleId="WW8Num8z7" w:customStyle="1">
    <w:name w:val="WW8Num8z7"/>
    <w:qFormat/>
    <w:rsid w:val="00dc2874"/>
    <w:rPr/>
  </w:style>
  <w:style w:type="character" w:styleId="WW8Num8z8" w:customStyle="1">
    <w:name w:val="WW8Num8z8"/>
    <w:qFormat/>
    <w:rsid w:val="00dc2874"/>
    <w:rPr/>
  </w:style>
  <w:style w:type="character" w:styleId="11" w:customStyle="1">
    <w:name w:val="Основной шрифт абзаца1"/>
    <w:qFormat/>
    <w:rsid w:val="00dc2874"/>
    <w:rPr/>
  </w:style>
  <w:style w:type="character" w:styleId="12" w:customStyle="1">
    <w:name w:val="Заголовок 1 Знак"/>
    <w:qFormat/>
    <w:rsid w:val="00dc2874"/>
    <w:rPr>
      <w:rFonts w:ascii="Times New Roman" w:hAnsi="Times New Roman" w:eastAsia="Times New Roman" w:cs="Times New Roman"/>
      <w:b/>
      <w:bCs/>
      <w:kern w:val="2"/>
      <w:sz w:val="48"/>
      <w:szCs w:val="48"/>
      <w:lang w:val="ru-RU"/>
    </w:rPr>
  </w:style>
  <w:style w:type="character" w:styleId="Style13" w:customStyle="1">
    <w:name w:val="Основной текст Знак"/>
    <w:qFormat/>
    <w:rsid w:val="00dc2874"/>
    <w:rPr>
      <w:rFonts w:ascii="Times New Roman" w:hAnsi="Times New Roman" w:eastAsia="Times New Roman" w:cs="Times New Roman"/>
      <w:color w:val="000000"/>
      <w:sz w:val="28"/>
      <w:szCs w:val="24"/>
    </w:rPr>
  </w:style>
  <w:style w:type="character" w:styleId="2" w:customStyle="1">
    <w:name w:val="Основний текст2"/>
    <w:qFormat/>
    <w:rsid w:val="00dc2874"/>
    <w:rPr>
      <w:rFonts w:ascii="Times New Roman" w:hAnsi="Times New Roman" w:cs="Times New Roman"/>
      <w:spacing w:val="0"/>
      <w:sz w:val="25"/>
      <w:szCs w:val="25"/>
      <w:lang w:bidi="ar-SA"/>
    </w:rPr>
  </w:style>
  <w:style w:type="character" w:styleId="Style14" w:customStyle="1">
    <w:name w:val="Виділення"/>
    <w:qFormat/>
    <w:rsid w:val="00dc2874"/>
    <w:rPr>
      <w:i/>
      <w:iCs/>
    </w:rPr>
  </w:style>
  <w:style w:type="character" w:styleId="HTML" w:customStyle="1">
    <w:name w:val="Стандартный HTML Знак"/>
    <w:qFormat/>
    <w:rsid w:val="00dc2874"/>
    <w:rPr>
      <w:rFonts w:ascii="Courier New" w:hAnsi="Courier New" w:eastAsia="Times New Roman" w:cs="Courier New"/>
      <w:sz w:val="20"/>
      <w:szCs w:val="20"/>
      <w:lang w:val="ru-RU"/>
    </w:rPr>
  </w:style>
  <w:style w:type="character" w:styleId="Style15" w:customStyle="1">
    <w:name w:val="Виділення жирним"/>
    <w:qFormat/>
    <w:rsid w:val="00dc2874"/>
    <w:rPr>
      <w:b/>
      <w:bCs/>
    </w:rPr>
  </w:style>
  <w:style w:type="character" w:styleId="Shorttext" w:customStyle="1">
    <w:name w:val="short_text"/>
    <w:basedOn w:val="11"/>
    <w:qFormat/>
    <w:rsid w:val="00dc2874"/>
    <w:rPr/>
  </w:style>
  <w:style w:type="paragraph" w:styleId="Style16" w:customStyle="1">
    <w:name w:val="Заголовок"/>
    <w:basedOn w:val="Normal"/>
    <w:next w:val="Style17"/>
    <w:qFormat/>
    <w:rsid w:val="00dc2874"/>
    <w:pPr>
      <w:keepNext w:val="true"/>
      <w:spacing w:before="240" w:after="120"/>
    </w:pPr>
    <w:rPr>
      <w:rFonts w:ascii="Liberation Sans;Arial" w:hAnsi="Liberation Sans;Arial" w:eastAsia="Microsoft YaHei" w:cs="Arial"/>
      <w:sz w:val="28"/>
      <w:szCs w:val="28"/>
    </w:rPr>
  </w:style>
  <w:style w:type="paragraph" w:styleId="Style17">
    <w:name w:val="Body Text"/>
    <w:basedOn w:val="Normal"/>
    <w:rsid w:val="00dc2874"/>
    <w:pPr>
      <w:widowControl w:val="false"/>
      <w:tabs>
        <w:tab w:val="clear" w:pos="708"/>
        <w:tab w:val="left" w:pos="566" w:leader="none"/>
      </w:tabs>
      <w:jc w:val="both"/>
    </w:pPr>
    <w:rPr>
      <w:color w:val="000000"/>
      <w:sz w:val="28"/>
    </w:rPr>
  </w:style>
  <w:style w:type="paragraph" w:styleId="Style18">
    <w:name w:val="List"/>
    <w:basedOn w:val="Style17"/>
    <w:rsid w:val="00dc2874"/>
    <w:pPr/>
    <w:rPr>
      <w:rFonts w:cs="Arial"/>
    </w:rPr>
  </w:style>
  <w:style w:type="paragraph" w:styleId="Style19" w:customStyle="1">
    <w:name w:val="Caption"/>
    <w:basedOn w:val="Normal"/>
    <w:qFormat/>
    <w:rsid w:val="00dc2874"/>
    <w:pPr>
      <w:suppressLineNumbers/>
      <w:spacing w:before="120" w:after="120"/>
    </w:pPr>
    <w:rPr>
      <w:rFonts w:cs="Arial"/>
      <w:i/>
      <w:iCs/>
    </w:rPr>
  </w:style>
  <w:style w:type="paragraph" w:styleId="Style20" w:customStyle="1">
    <w:name w:val="Покажчик"/>
    <w:basedOn w:val="Normal"/>
    <w:qFormat/>
    <w:rsid w:val="00dc2874"/>
    <w:pPr>
      <w:suppressLineNumbers/>
    </w:pPr>
    <w:rPr>
      <w:rFonts w:cs="Arial"/>
    </w:rPr>
  </w:style>
  <w:style w:type="paragraph" w:styleId="Caption">
    <w:name w:val="caption"/>
    <w:basedOn w:val="Normal"/>
    <w:qFormat/>
    <w:rsid w:val="00dc2874"/>
    <w:pPr>
      <w:suppressLineNumbers/>
      <w:spacing w:before="120" w:after="120"/>
    </w:pPr>
    <w:rPr>
      <w:rFonts w:cs="Arial"/>
      <w:i/>
      <w:iCs/>
    </w:rPr>
  </w:style>
  <w:style w:type="paragraph" w:styleId="NormalWeb">
    <w:name w:val="Normal (Web)"/>
    <w:basedOn w:val="Normal"/>
    <w:qFormat/>
    <w:rsid w:val="00dc2874"/>
    <w:pPr>
      <w:spacing w:before="280" w:after="280"/>
    </w:pPr>
    <w:rPr>
      <w:color w:val="000000"/>
      <w:lang w:val="ru-RU"/>
    </w:rPr>
  </w:style>
  <w:style w:type="paragraph" w:styleId="HTMLPreformatted">
    <w:name w:val="HTML Preformatted"/>
    <w:basedOn w:val="Normal"/>
    <w:qFormat/>
    <w:rsid w:val="00dc2874"/>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lang w:val="ru-RU"/>
    </w:rPr>
  </w:style>
  <w:style w:type="paragraph" w:styleId="Style101" w:customStyle="1">
    <w:name w:val="Style10"/>
    <w:basedOn w:val="Normal"/>
    <w:qFormat/>
    <w:rsid w:val="00dc2874"/>
    <w:pPr>
      <w:widowControl w:val="false"/>
      <w:spacing w:lineRule="exact" w:line="278"/>
      <w:ind w:firstLine="727"/>
      <w:jc w:val="both"/>
    </w:pPr>
    <w:rPr>
      <w:lang w:val="ru-RU"/>
    </w:rPr>
  </w:style>
  <w:style w:type="paragraph" w:styleId="NoSpacing">
    <w:name w:val="No Spacing"/>
    <w:qFormat/>
    <w:rsid w:val="00dc2874"/>
    <w:pPr>
      <w:widowControl w:val="false"/>
      <w:suppressAutoHyphens w:val="true"/>
      <w:bidi w:val="0"/>
      <w:spacing w:before="0" w:after="0"/>
      <w:jc w:val="left"/>
    </w:pPr>
    <w:rPr>
      <w:rFonts w:ascii="Arial" w:hAnsi="Arial" w:eastAsia="Lucida Sans Unicode" w:cs="Arial"/>
      <w:color w:val="auto"/>
      <w:kern w:val="2"/>
      <w:sz w:val="20"/>
      <w:szCs w:val="24"/>
      <w:lang w:val="ru-RU" w:eastAsia="zh-CN" w:bidi="ar-SA"/>
    </w:rPr>
  </w:style>
  <w:style w:type="paragraph" w:styleId="13" w:customStyle="1">
    <w:name w:val="Схема документа1"/>
    <w:basedOn w:val="Normal"/>
    <w:qFormat/>
    <w:rsid w:val="00dc2874"/>
    <w:pPr>
      <w:shd w:val="clear" w:color="auto" w:fill="000080"/>
    </w:pPr>
    <w:rPr>
      <w:rFonts w:ascii="Tahoma" w:hAnsi="Tahoma" w:cs="Tahoma"/>
      <w:sz w:val="20"/>
      <w:szCs w:val="20"/>
    </w:rPr>
  </w:style>
  <w:style w:type="paragraph" w:styleId="21" w:customStyle="1">
    <w:name w:val="Основной текст (2)1"/>
    <w:qFormat/>
    <w:rsid w:val="00dc2874"/>
    <w:pPr>
      <w:widowControl w:val="false"/>
      <w:shd w:val="clear" w:color="auto" w:fill="FFFFFF"/>
      <w:suppressAutoHyphens w:val="true"/>
      <w:bidi w:val="0"/>
      <w:spacing w:lineRule="exact" w:line="293" w:before="0" w:after="0"/>
      <w:jc w:val="both"/>
    </w:pPr>
    <w:rPr>
      <w:rFonts w:ascii="Times New Roman" w:hAnsi="Times New Roman" w:eastAsia="Arial Unicode MS" w:cs="Arial Unicode MS"/>
      <w:color w:val="000000"/>
      <w:kern w:val="0"/>
      <w:sz w:val="26"/>
      <w:szCs w:val="26"/>
      <w:lang w:val="ru-RU" w:eastAsia="zh-CN" w:bidi="ar-SA"/>
    </w:rPr>
  </w:style>
  <w:style w:type="paragraph" w:styleId="Heading1" w:customStyle="1">
    <w:name w:val="Heading #1"/>
    <w:basedOn w:val="Normal"/>
    <w:qFormat/>
    <w:rsid w:val="00dc2874"/>
    <w:pPr>
      <w:widowControl w:val="false"/>
      <w:shd w:val="clear" w:color="auto" w:fill="FFFFFF"/>
      <w:spacing w:lineRule="atLeast" w:line="0" w:before="240" w:after="360"/>
      <w:jc w:val="both"/>
    </w:pPr>
    <w:rPr>
      <w:rFonts w:ascii="Calibri" w:hAnsi="Calibri" w:eastAsia="Calibri"/>
      <w:b/>
      <w:bCs/>
      <w:sz w:val="22"/>
      <w:szCs w:val="22"/>
      <w:lang w:val="ru-RU"/>
    </w:rPr>
  </w:style>
  <w:style w:type="numbering" w:styleId="NoList" w:default="1">
    <w:name w:val="No List"/>
    <w:uiPriority w:val="99"/>
    <w:semiHidden/>
    <w:unhideWhenUsed/>
    <w:qFormat/>
  </w:style>
  <w:style w:type="numbering" w:styleId="WW8Num1" w:customStyle="1">
    <w:name w:val="WW8Num1"/>
    <w:qFormat/>
    <w:rsid w:val="00dc2874"/>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808</TotalTime>
  <Application>LibreOffice/7.1.4.2$Windows_X86_64 LibreOffice_project/a529a4fab45b75fefc5b6226684193eb000654f6</Application>
  <AppVersion>15.0000</AppVersion>
  <Pages>9</Pages>
  <Words>2442</Words>
  <Characters>18016</Characters>
  <CharactersWithSpaces>20340</CharactersWithSpaces>
  <Paragraphs>145</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2022-01-12T10:23:00Z</dcterms:created>
  <dc:creator>User</dc:creator>
  <dc:description/>
  <dc:language>uk-UA</dc:language>
  <cp:lastModifiedBy/>
  <cp:lastPrinted>2022-09-22T16:44:18Z</cp:lastPrinted>
  <dcterms:modified xsi:type="dcterms:W3CDTF">2022-09-23T15:12:39Z</dcterms:modified>
  <cp:revision>57</cp:revision>
  <dc:subject/>
  <dc:title>Затверджено</dc:title>
</cp:coreProperties>
</file>

<file path=docProps/custom.xml><?xml version="1.0" encoding="utf-8"?>
<Properties xmlns="http://schemas.openxmlformats.org/officeDocument/2006/custom-properties" xmlns:vt="http://schemas.openxmlformats.org/officeDocument/2006/docPropsVTypes"/>
</file>