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C4281" w:rsidRDefault="00F17B33">
      <w:pPr>
        <w:pStyle w:val="af0"/>
        <w:ind w:left="5216"/>
        <w:jc w:val="both"/>
      </w:pPr>
      <w:r>
        <w:rPr>
          <w:bCs/>
          <w:szCs w:val="28"/>
        </w:rPr>
        <w:t xml:space="preserve">Додаток </w:t>
      </w:r>
    </w:p>
    <w:p w:rsidR="00EC4281" w:rsidRDefault="00F17B33">
      <w:pPr>
        <w:pStyle w:val="af0"/>
        <w:ind w:left="5216"/>
        <w:jc w:val="left"/>
      </w:pPr>
      <w:r>
        <w:rPr>
          <w:bCs/>
          <w:szCs w:val="28"/>
        </w:rPr>
        <w:t xml:space="preserve">до рішення </w:t>
      </w:r>
      <w:r>
        <w:t>міської ради</w:t>
      </w:r>
    </w:p>
    <w:p w:rsidR="00EC4281" w:rsidRDefault="00F17B33">
      <w:pPr>
        <w:pStyle w:val="af0"/>
        <w:ind w:left="5216"/>
        <w:jc w:val="both"/>
      </w:pPr>
      <w:r>
        <w:rPr>
          <w:bCs/>
          <w:szCs w:val="28"/>
        </w:rPr>
        <w:t>_____________ № ______</w:t>
      </w:r>
    </w:p>
    <w:p w:rsidR="00EC4281" w:rsidRDefault="00EC4281">
      <w:pPr>
        <w:pStyle w:val="af0"/>
        <w:jc w:val="both"/>
        <w:rPr>
          <w:b/>
          <w:bCs/>
          <w:szCs w:val="28"/>
        </w:rPr>
      </w:pPr>
    </w:p>
    <w:p w:rsidR="00EC4281" w:rsidRDefault="00F17B33">
      <w:pPr>
        <w:jc w:val="center"/>
      </w:pPr>
      <w:r>
        <w:rPr>
          <w:b/>
          <w:bCs w:val="0"/>
          <w:szCs w:val="28"/>
        </w:rPr>
        <w:t>Програма</w:t>
      </w:r>
    </w:p>
    <w:p w:rsidR="00EC4281" w:rsidRDefault="00F17B33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C4281" w:rsidRDefault="00F17B33">
      <w:pPr>
        <w:jc w:val="center"/>
      </w:pPr>
      <w:r>
        <w:rPr>
          <w:b/>
          <w:bCs w:val="0"/>
          <w:szCs w:val="28"/>
        </w:rPr>
        <w:t>на 2021-2023 роки</w:t>
      </w:r>
    </w:p>
    <w:p w:rsidR="00EC4281" w:rsidRDefault="00EC4281">
      <w:pPr>
        <w:ind w:firstLine="708"/>
        <w:rPr>
          <w:b/>
          <w:bCs w:val="0"/>
          <w:szCs w:val="28"/>
        </w:rPr>
      </w:pPr>
    </w:p>
    <w:p w:rsidR="00EC4281" w:rsidRDefault="00F17B33">
      <w:pPr>
        <w:ind w:firstLine="709"/>
        <w:jc w:val="center"/>
      </w:pPr>
      <w:r>
        <w:t>ПАСПОРТ ПРОГРАМИ</w:t>
      </w:r>
    </w:p>
    <w:tbl>
      <w:tblPr>
        <w:tblW w:w="9669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696"/>
        <w:gridCol w:w="4110"/>
        <w:gridCol w:w="4863"/>
      </w:tblGrid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Луцька міська рада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Луцьке РУП </w:t>
            </w:r>
            <w:r>
              <w:rPr>
                <w:bCs w:val="0"/>
                <w:szCs w:val="28"/>
                <w:lang w:eastAsia="ru-RU"/>
              </w:rPr>
              <w:t>ГУНП у Волинській області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Відповідальний виконавець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Луцьке РУП ГУНП у Волинській області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Учасники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 w:rsidP="00270543">
            <w:pPr>
              <w:widowControl w:val="0"/>
              <w:jc w:val="both"/>
            </w:pPr>
            <w:r>
              <w:rPr>
                <w:bCs w:val="0"/>
                <w:szCs w:val="28"/>
                <w:lang w:eastAsia="ru-RU"/>
              </w:rPr>
              <w:t xml:space="preserve">Управління патрульної поліції у Волинській області ДПП НП України, військова частина </w:t>
            </w:r>
            <w:r>
              <w:rPr>
                <w:bCs w:val="0"/>
                <w:szCs w:val="28"/>
                <w:lang w:eastAsia="ru-RU"/>
              </w:rPr>
              <w:t xml:space="preserve">Національної гвардії України, </w:t>
            </w:r>
            <w:r>
              <w:rPr>
                <w:szCs w:val="28"/>
                <w:lang w:eastAsia="ru-RU"/>
              </w:rPr>
              <w:t>громадське ф</w:t>
            </w:r>
            <w:r>
              <w:rPr>
                <w:szCs w:val="28"/>
                <w:lang w:eastAsia="ru-RU"/>
              </w:rPr>
              <w:t xml:space="preserve">ормування з охорони громадського порядку «Варта порядку», територіальне управління Служби судової охорони у Волинській області, </w:t>
            </w:r>
            <w:bookmarkStart w:id="0" w:name="_GoBack"/>
            <w:bookmarkEnd w:id="0"/>
            <w:r>
              <w:rPr>
                <w:szCs w:val="28"/>
                <w:lang w:eastAsia="ru-RU"/>
              </w:rPr>
              <w:t xml:space="preserve">, </w:t>
            </w:r>
            <w:r>
              <w:rPr>
                <w:bCs w:val="0"/>
                <w:szCs w:val="28"/>
                <w:lang w:eastAsia="ru-RU"/>
              </w:rPr>
              <w:t>департамент молоді та спорту, служба у справах дітей, департамент економ</w:t>
            </w:r>
            <w:r>
              <w:rPr>
                <w:bCs w:val="0"/>
                <w:szCs w:val="28"/>
                <w:lang w:eastAsia="ru-RU"/>
              </w:rPr>
              <w:t xml:space="preserve">ічної політики, </w:t>
            </w:r>
            <w:r>
              <w:rPr>
                <w:szCs w:val="28"/>
                <w:lang w:eastAsia="ru-RU"/>
              </w:rPr>
              <w:t>відділ з питань праці, департамент муніципальної варти, департамент культури,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2021–2023 роки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EC4281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</w:p>
          <w:p w:rsidR="00EC4281" w:rsidRDefault="00F17B33">
            <w:pPr>
              <w:widowControl w:val="0"/>
            </w:pPr>
            <w:r>
              <w:rPr>
                <w:szCs w:val="28"/>
              </w:rPr>
              <w:t xml:space="preserve">10 663,839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C4281" w:rsidRDefault="00EC4281">
            <w:pPr>
              <w:widowControl w:val="0"/>
              <w:rPr>
                <w:bCs w:val="0"/>
                <w:szCs w:val="28"/>
                <w:lang w:eastAsia="ru-RU"/>
              </w:rPr>
            </w:pPr>
          </w:p>
        </w:tc>
      </w:tr>
      <w:tr w:rsidR="00EC4281"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 xml:space="preserve">          у тому числі: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6.1.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бюджету міської територіальної громади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2021 – </w:t>
            </w:r>
            <w:r>
              <w:rPr>
                <w:bCs w:val="0"/>
                <w:szCs w:val="28"/>
              </w:rPr>
              <w:t xml:space="preserve">2 626,450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2022 – 4690</w:t>
            </w:r>
            <w:r>
              <w:rPr>
                <w:bCs w:val="0"/>
                <w:szCs w:val="28"/>
              </w:rPr>
              <w:t xml:space="preserve">,929 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2023 – 3</w:t>
            </w:r>
            <w:r>
              <w:rPr>
                <w:bCs w:val="0"/>
                <w:szCs w:val="28"/>
              </w:rPr>
              <w:t> 3</w:t>
            </w:r>
            <w:r>
              <w:rPr>
                <w:bCs w:val="0"/>
                <w:szCs w:val="28"/>
                <w:lang w:val="ru-RU"/>
              </w:rPr>
              <w:t>4</w:t>
            </w:r>
            <w:r>
              <w:rPr>
                <w:bCs w:val="0"/>
                <w:szCs w:val="28"/>
              </w:rPr>
              <w:t>6,460</w:t>
            </w:r>
            <w:r>
              <w:rPr>
                <w:bCs w:val="0"/>
                <w:szCs w:val="28"/>
                <w:lang w:val="ru-RU"/>
              </w:rPr>
              <w:t xml:space="preserve"> </w:t>
            </w:r>
            <w:r>
              <w:rPr>
                <w:bCs w:val="0"/>
                <w:szCs w:val="28"/>
                <w:lang w:eastAsia="ru-RU"/>
              </w:rPr>
              <w:t>тис. грн</w:t>
            </w:r>
          </w:p>
        </w:tc>
      </w:tr>
      <w:tr w:rsidR="00EC4281"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snapToGrid w:val="0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6.2.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коштів інших джерел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</w:pPr>
            <w:r>
              <w:rPr>
                <w:bCs w:val="0"/>
                <w:szCs w:val="28"/>
                <w:lang w:eastAsia="ru-RU"/>
              </w:rPr>
              <w:t>-</w:t>
            </w:r>
          </w:p>
        </w:tc>
      </w:tr>
    </w:tbl>
    <w:p w:rsidR="00EC4281" w:rsidRDefault="00EC4281">
      <w:pPr>
        <w:jc w:val="both"/>
        <w:rPr>
          <w:szCs w:val="28"/>
        </w:rPr>
      </w:pPr>
    </w:p>
    <w:p w:rsidR="00EC4281" w:rsidRDefault="00EC4281">
      <w:pPr>
        <w:jc w:val="both"/>
        <w:rPr>
          <w:szCs w:val="28"/>
        </w:rPr>
      </w:pPr>
    </w:p>
    <w:p w:rsidR="00EC4281" w:rsidRDefault="00EC4281">
      <w:pPr>
        <w:jc w:val="both"/>
        <w:rPr>
          <w:szCs w:val="28"/>
        </w:rPr>
      </w:pPr>
    </w:p>
    <w:p w:rsidR="00EC4281" w:rsidRDefault="00F17B33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Секретар міської ради 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 xml:space="preserve">        Юрій БЕЗПЯТКО</w:t>
      </w:r>
    </w:p>
    <w:p w:rsidR="00EC4281" w:rsidRDefault="00EC4281">
      <w:pPr>
        <w:jc w:val="both"/>
        <w:rPr>
          <w:bCs w:val="0"/>
          <w:szCs w:val="28"/>
        </w:rPr>
      </w:pPr>
    </w:p>
    <w:p w:rsidR="00EC4281" w:rsidRDefault="00F17B33">
      <w:pPr>
        <w:tabs>
          <w:tab w:val="left" w:pos="6521"/>
        </w:tabs>
        <w:jc w:val="both"/>
        <w:rPr>
          <w:sz w:val="24"/>
        </w:rPr>
      </w:pPr>
      <w:r>
        <w:br w:type="page"/>
      </w:r>
    </w:p>
    <w:p w:rsidR="00EC4281" w:rsidRDefault="00EC4281">
      <w:pPr>
        <w:jc w:val="both"/>
        <w:rPr>
          <w:bCs w:val="0"/>
          <w:sz w:val="24"/>
        </w:rPr>
      </w:pPr>
    </w:p>
    <w:p w:rsidR="00EC4281" w:rsidRDefault="00F17B33">
      <w:pPr>
        <w:ind w:left="4962"/>
        <w:jc w:val="both"/>
        <w:rPr>
          <w:szCs w:val="28"/>
        </w:rPr>
      </w:pPr>
      <w:r>
        <w:rPr>
          <w:szCs w:val="28"/>
        </w:rPr>
        <w:t xml:space="preserve">Додаток 1 </w:t>
      </w:r>
    </w:p>
    <w:p w:rsidR="00EC4281" w:rsidRDefault="00F17B33">
      <w:pPr>
        <w:ind w:left="4962"/>
        <w:rPr>
          <w:szCs w:val="28"/>
        </w:rPr>
      </w:pPr>
      <w:r>
        <w:rPr>
          <w:szCs w:val="28"/>
        </w:rPr>
        <w:t xml:space="preserve">до </w:t>
      </w:r>
      <w:r>
        <w:rPr>
          <w:szCs w:val="28"/>
        </w:rPr>
        <w:t>Програми забезпечення</w:t>
      </w:r>
    </w:p>
    <w:p w:rsidR="00EC4281" w:rsidRDefault="00F17B33">
      <w:pPr>
        <w:ind w:left="4962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EC4281" w:rsidRDefault="00EC4281">
      <w:pPr>
        <w:ind w:firstLine="708"/>
        <w:jc w:val="both"/>
        <w:rPr>
          <w:spacing w:val="-1"/>
          <w:sz w:val="27"/>
          <w:szCs w:val="27"/>
        </w:rPr>
      </w:pPr>
    </w:p>
    <w:p w:rsidR="00EC4281" w:rsidRDefault="00EC4281">
      <w:pPr>
        <w:ind w:firstLine="708"/>
        <w:jc w:val="both"/>
        <w:rPr>
          <w:spacing w:val="-1"/>
          <w:sz w:val="27"/>
          <w:szCs w:val="27"/>
        </w:rPr>
      </w:pPr>
    </w:p>
    <w:p w:rsidR="00EC4281" w:rsidRDefault="00F17B33">
      <w:pPr>
        <w:jc w:val="center"/>
        <w:rPr>
          <w:b/>
        </w:rPr>
      </w:pPr>
      <w:r>
        <w:rPr>
          <w:b/>
        </w:rPr>
        <w:t>Ресурсне забезпечення Програми</w:t>
      </w:r>
    </w:p>
    <w:p w:rsidR="00EC4281" w:rsidRDefault="00F17B33">
      <w:pPr>
        <w:jc w:val="center"/>
      </w:pPr>
      <w:r>
        <w:rPr>
          <w:b/>
          <w:bCs w:val="0"/>
          <w:szCs w:val="28"/>
        </w:rPr>
        <w:t>забезпечення особистої безпеки громадян та протидії злочинності</w:t>
      </w:r>
    </w:p>
    <w:p w:rsidR="00EC4281" w:rsidRDefault="00F17B33">
      <w:pPr>
        <w:jc w:val="center"/>
      </w:pPr>
      <w:r>
        <w:rPr>
          <w:b/>
          <w:bCs w:val="0"/>
          <w:szCs w:val="28"/>
        </w:rPr>
        <w:t>на 2021-2023 роки</w:t>
      </w:r>
    </w:p>
    <w:p w:rsidR="00EC4281" w:rsidRDefault="00EC4281">
      <w:pPr>
        <w:jc w:val="center"/>
        <w:rPr>
          <w:b/>
        </w:rPr>
      </w:pPr>
    </w:p>
    <w:tbl>
      <w:tblPr>
        <w:tblW w:w="9498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568"/>
        <w:gridCol w:w="25"/>
        <w:gridCol w:w="1829"/>
        <w:gridCol w:w="1760"/>
        <w:gridCol w:w="1778"/>
        <w:gridCol w:w="1689"/>
        <w:gridCol w:w="1849"/>
      </w:tblGrid>
      <w:tr w:rsidR="00EC4281">
        <w:trPr>
          <w:trHeight w:val="108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</w:pPr>
            <w:r>
              <w:rPr>
                <w:szCs w:val="28"/>
              </w:rPr>
              <w:t>№ з/п</w:t>
            </w:r>
          </w:p>
        </w:tc>
        <w:tc>
          <w:tcPr>
            <w:tcW w:w="18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08"/>
              <w:jc w:val="center"/>
            </w:pPr>
            <w:r>
              <w:rPr>
                <w:szCs w:val="28"/>
              </w:rPr>
              <w:t>Обсяг</w:t>
            </w:r>
          </w:p>
          <w:p w:rsidR="00EC4281" w:rsidRDefault="00F17B33">
            <w:pPr>
              <w:widowControl w:val="0"/>
              <w:ind w:right="-108"/>
              <w:jc w:val="center"/>
            </w:pPr>
            <w:r>
              <w:rPr>
                <w:szCs w:val="28"/>
              </w:rPr>
              <w:t xml:space="preserve">коштів, які пропонується залучити на </w:t>
            </w:r>
            <w:r>
              <w:rPr>
                <w:szCs w:val="28"/>
              </w:rPr>
              <w:t>виконання Програми</w:t>
            </w:r>
          </w:p>
        </w:tc>
        <w:tc>
          <w:tcPr>
            <w:tcW w:w="5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  <w:p w:rsidR="00EC4281" w:rsidRDefault="00F17B33">
            <w:pPr>
              <w:widowControl w:val="0"/>
              <w:ind w:firstLine="709"/>
              <w:jc w:val="center"/>
            </w:pPr>
            <w:r>
              <w:rPr>
                <w:szCs w:val="28"/>
              </w:rPr>
              <w:t>Етапи виконання Програми</w:t>
            </w:r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</w:pPr>
            <w:r>
              <w:rPr>
                <w:szCs w:val="28"/>
              </w:rPr>
              <w:t>Загальний обсяг фінансування</w:t>
            </w:r>
          </w:p>
          <w:p w:rsidR="00EC4281" w:rsidRDefault="00F17B33">
            <w:pPr>
              <w:widowControl w:val="0"/>
              <w:jc w:val="center"/>
            </w:pPr>
            <w:r>
              <w:rPr>
                <w:szCs w:val="28"/>
              </w:rPr>
              <w:t>(тис. грн)</w:t>
            </w:r>
          </w:p>
        </w:tc>
      </w:tr>
      <w:tr w:rsidR="00EC4281">
        <w:trPr>
          <w:trHeight w:val="96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rPr>
                <w:szCs w:val="28"/>
              </w:rPr>
            </w:pPr>
          </w:p>
        </w:tc>
        <w:tc>
          <w:tcPr>
            <w:tcW w:w="18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2021 рік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IІ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2022 рік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ІІІ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2023 рік</w:t>
            </w:r>
          </w:p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(тис. грн)</w:t>
            </w:r>
          </w:p>
        </w:tc>
        <w:tc>
          <w:tcPr>
            <w:tcW w:w="1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ind w:firstLine="709"/>
              <w:jc w:val="both"/>
              <w:rPr>
                <w:szCs w:val="28"/>
              </w:rPr>
            </w:pPr>
          </w:p>
        </w:tc>
      </w:tr>
      <w:tr w:rsidR="00EC428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</w:pPr>
            <w:r>
              <w:rPr>
                <w:szCs w:val="28"/>
              </w:rPr>
              <w:t>1.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</w:pPr>
            <w:r>
              <w:rPr>
                <w:szCs w:val="28"/>
              </w:rPr>
              <w:t>Обсяг фінансових ресурсів всього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4 690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jc w:val="center"/>
            </w:pPr>
            <w:r>
              <w:rPr>
                <w:szCs w:val="28"/>
              </w:rPr>
              <w:t>10 663,839</w:t>
            </w:r>
          </w:p>
        </w:tc>
      </w:tr>
      <w:tr w:rsidR="00EC4281">
        <w:tc>
          <w:tcPr>
            <w:tcW w:w="949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firstLine="601"/>
              <w:jc w:val="both"/>
            </w:pPr>
            <w:r>
              <w:rPr>
                <w:szCs w:val="28"/>
              </w:rPr>
              <w:t>у тому числі:</w:t>
            </w:r>
          </w:p>
        </w:tc>
      </w:tr>
      <w:tr w:rsidR="00EC4281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</w:pPr>
            <w:r>
              <w:rPr>
                <w:szCs w:val="28"/>
              </w:rPr>
              <w:t>1.1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</w:pPr>
            <w:r>
              <w:rPr>
                <w:bCs w:val="0"/>
                <w:szCs w:val="28"/>
              </w:rPr>
              <w:t>бюджет міської територіаль-ної громади</w:t>
            </w:r>
          </w:p>
          <w:p w:rsidR="00EC4281" w:rsidRDefault="00EC4281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2 626,450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  <w:lang w:eastAsia="ru-RU"/>
              </w:rPr>
              <w:t>4 690</w:t>
            </w:r>
            <w:r>
              <w:rPr>
                <w:bCs w:val="0"/>
                <w:szCs w:val="28"/>
              </w:rPr>
              <w:t>,929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bCs w:val="0"/>
                <w:szCs w:val="28"/>
              </w:rPr>
              <w:t>3 3</w:t>
            </w:r>
            <w:r>
              <w:rPr>
                <w:bCs w:val="0"/>
                <w:szCs w:val="28"/>
                <w:lang w:val="en-US"/>
              </w:rPr>
              <w:t>4</w:t>
            </w:r>
            <w:r>
              <w:rPr>
                <w:bCs w:val="0"/>
                <w:szCs w:val="28"/>
              </w:rPr>
              <w:t>6,460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jc w:val="center"/>
            </w:pPr>
            <w:r>
              <w:rPr>
                <w:szCs w:val="28"/>
              </w:rPr>
              <w:t>10 663,839</w:t>
            </w:r>
          </w:p>
        </w:tc>
      </w:tr>
      <w:tr w:rsidR="00EC4281">
        <w:tc>
          <w:tcPr>
            <w:tcW w:w="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</w:pPr>
            <w:r>
              <w:rPr>
                <w:szCs w:val="28"/>
              </w:rPr>
              <w:t>1.2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</w:pPr>
            <w:r>
              <w:rPr>
                <w:szCs w:val="28"/>
              </w:rPr>
              <w:t>інші джерела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4"/>
              <w:jc w:val="center"/>
            </w:pPr>
            <w:r>
              <w:rPr>
                <w:szCs w:val="28"/>
              </w:rPr>
              <w:t>-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4281" w:rsidRDefault="00F17B33">
            <w:pPr>
              <w:widowControl w:val="0"/>
              <w:ind w:firstLine="3"/>
              <w:jc w:val="center"/>
            </w:pPr>
            <w:r>
              <w:rPr>
                <w:szCs w:val="28"/>
              </w:rPr>
              <w:t>-</w:t>
            </w:r>
          </w:p>
        </w:tc>
      </w:tr>
    </w:tbl>
    <w:p w:rsidR="00EC4281" w:rsidRDefault="00EC4281">
      <w:pPr>
        <w:sectPr w:rsidR="00EC4281">
          <w:headerReference w:type="default" r:id="rId7"/>
          <w:pgSz w:w="11906" w:h="16838"/>
          <w:pgMar w:top="765" w:right="567" w:bottom="1134" w:left="1985" w:header="708" w:footer="0" w:gutter="0"/>
          <w:pgNumType w:start="1"/>
          <w:cols w:space="720"/>
          <w:formProt w:val="0"/>
          <w:titlePg/>
          <w:docGrid w:linePitch="381"/>
        </w:sectPr>
      </w:pPr>
    </w:p>
    <w:p w:rsidR="00EC4281" w:rsidRDefault="00F17B33">
      <w:pPr>
        <w:ind w:left="10206"/>
        <w:jc w:val="both"/>
        <w:rPr>
          <w:szCs w:val="28"/>
        </w:rPr>
      </w:pPr>
      <w:r>
        <w:rPr>
          <w:szCs w:val="28"/>
        </w:rPr>
        <w:lastRenderedPageBreak/>
        <w:t xml:space="preserve">Додаток 2 </w:t>
      </w:r>
    </w:p>
    <w:p w:rsidR="00EC4281" w:rsidRDefault="00F17B33">
      <w:pPr>
        <w:ind w:left="10206"/>
        <w:rPr>
          <w:szCs w:val="28"/>
        </w:rPr>
      </w:pPr>
      <w:r>
        <w:rPr>
          <w:szCs w:val="28"/>
        </w:rPr>
        <w:t>до Програми забезпечення</w:t>
      </w:r>
    </w:p>
    <w:p w:rsidR="00EC4281" w:rsidRDefault="00F17B33">
      <w:pPr>
        <w:ind w:left="10206"/>
        <w:rPr>
          <w:szCs w:val="28"/>
        </w:rPr>
      </w:pPr>
      <w:r>
        <w:rPr>
          <w:szCs w:val="28"/>
        </w:rPr>
        <w:t>особистої безпеки громадян та протидії злочинності на 2021-2023 роки</w:t>
      </w:r>
    </w:p>
    <w:p w:rsidR="00EC4281" w:rsidRDefault="00EC4281">
      <w:pPr>
        <w:ind w:left="11907"/>
        <w:jc w:val="both"/>
        <w:rPr>
          <w:b/>
          <w:bCs w:val="0"/>
          <w:sz w:val="24"/>
        </w:rPr>
      </w:pPr>
    </w:p>
    <w:p w:rsidR="00EC4281" w:rsidRDefault="00EC4281">
      <w:pPr>
        <w:tabs>
          <w:tab w:val="left" w:pos="10065"/>
        </w:tabs>
        <w:ind w:left="10065"/>
        <w:jc w:val="both"/>
        <w:rPr>
          <w:sz w:val="27"/>
          <w:szCs w:val="27"/>
        </w:rPr>
      </w:pPr>
    </w:p>
    <w:p w:rsidR="00EC4281" w:rsidRDefault="00F17B33">
      <w:pPr>
        <w:jc w:val="center"/>
        <w:rPr>
          <w:b/>
          <w:bCs w:val="0"/>
          <w:sz w:val="24"/>
        </w:rPr>
      </w:pPr>
      <w:r>
        <w:t>Напрями діяльності, завдання та заходи Програми забезпечення особистої безпеки громадян</w:t>
      </w:r>
    </w:p>
    <w:p w:rsidR="00EC4281" w:rsidRDefault="00F17B33">
      <w:pPr>
        <w:jc w:val="center"/>
        <w:rPr>
          <w:b/>
          <w:bCs w:val="0"/>
          <w:sz w:val="24"/>
        </w:rPr>
      </w:pPr>
      <w:r>
        <w:t>та протидії злочинності на 2021-2023 роки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19"/>
        <w:gridCol w:w="2153"/>
        <w:gridCol w:w="3879"/>
        <w:gridCol w:w="1191"/>
        <w:gridCol w:w="1956"/>
        <w:gridCol w:w="1844"/>
        <w:gridCol w:w="1863"/>
        <w:gridCol w:w="2230"/>
      </w:tblGrid>
      <w:tr w:rsidR="00EC4281"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№</w:t>
            </w:r>
          </w:p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з/п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Напрям діяльності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Перелік заходів Програми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108" w:right="-108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Термін</w:t>
            </w:r>
            <w:r>
              <w:rPr>
                <w:sz w:val="27"/>
                <w:szCs w:val="27"/>
              </w:rPr>
              <w:t>и виконан-ня заходу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Виконавці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Джерела фінансування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Орієнтовні обсяги фінансування, тис. грн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Очікуваний результат</w:t>
            </w:r>
          </w:p>
        </w:tc>
      </w:tr>
      <w:tr w:rsidR="00EC4281">
        <w:trPr>
          <w:trHeight w:val="384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jc w:val="left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взаємодія із громадськими формуваннями з охорони громадського порядку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 w:val="0"/>
                <w:bCs w:val="0"/>
                <w:sz w:val="27"/>
                <w:szCs w:val="27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 xml:space="preserve">у Волинській області з громадськими формуваннями з охорони громадського порядку. Організувати роботу щодо залучення жителів територіальної громади до участі в охороні громадського порядку </w:t>
            </w:r>
            <w:r>
              <w:rPr>
                <w:b w:val="0"/>
                <w:bCs w:val="0"/>
                <w:sz w:val="27"/>
                <w:szCs w:val="27"/>
              </w:rPr>
              <w:t>для виконання на терит</w:t>
            </w:r>
            <w:r>
              <w:rPr>
                <w:b w:val="0"/>
                <w:bCs w:val="0"/>
                <w:sz w:val="27"/>
                <w:szCs w:val="27"/>
              </w:rPr>
              <w:t xml:space="preserve">орії Закону України «Про участь громадян в охороні громадського порядку і державного кордону». Забезпечення підтримки громадських формувань з охорони громадського порядку, проведення спільних рейдів, патрулювань, </w:t>
            </w:r>
            <w:r>
              <w:rPr>
                <w:b w:val="0"/>
                <w:bCs w:val="0"/>
                <w:sz w:val="27"/>
                <w:szCs w:val="27"/>
              </w:rPr>
              <w:lastRenderedPageBreak/>
              <w:t>заохочення членів громадського формування з</w:t>
            </w:r>
            <w:r>
              <w:rPr>
                <w:b w:val="0"/>
                <w:bCs w:val="0"/>
                <w:sz w:val="27"/>
                <w:szCs w:val="27"/>
              </w:rPr>
              <w:t>а конкретний внесок в забезпечення правопорядку, а також інших громадян у разі їх участі в попередженні та розкритті злочинів.</w:t>
            </w:r>
          </w:p>
          <w:p w:rsidR="00EC4281" w:rsidRDefault="00F17B33">
            <w:pPr>
              <w:pStyle w:val="210"/>
              <w:widowControl w:val="0"/>
              <w:rPr>
                <w:color w:val="FF0000"/>
              </w:rPr>
            </w:pPr>
            <w:r>
              <w:rPr>
                <w:b w:val="0"/>
                <w:bCs w:val="0"/>
                <w:sz w:val="27"/>
                <w:szCs w:val="27"/>
              </w:rPr>
              <w:t xml:space="preserve">Заробітна плата (бухгалтера та голови правління громадського формування </w:t>
            </w:r>
            <w:r>
              <w:rPr>
                <w:b w:val="0"/>
                <w:sz w:val="27"/>
                <w:szCs w:val="27"/>
              </w:rPr>
              <w:t>з охорони громадського порядку</w:t>
            </w:r>
            <w:r>
              <w:rPr>
                <w:b w:val="0"/>
                <w:bCs w:val="0"/>
                <w:sz w:val="27"/>
                <w:szCs w:val="27"/>
              </w:rPr>
              <w:t xml:space="preserve"> «Варта порядку»)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</w:t>
            </w:r>
            <w:r>
              <w:rPr>
                <w:sz w:val="27"/>
                <w:szCs w:val="27"/>
              </w:rPr>
              <w:t xml:space="preserve">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Луцьке </w:t>
            </w:r>
            <w:r>
              <w:rPr>
                <w:bCs w:val="0"/>
                <w:sz w:val="27"/>
                <w:szCs w:val="27"/>
              </w:rPr>
              <w:t xml:space="preserve">РУП ГУНП </w:t>
            </w:r>
            <w:r>
              <w:rPr>
                <w:sz w:val="27"/>
                <w:szCs w:val="27"/>
              </w:rPr>
              <w:t>у Волинській області, громадське формування з охорони громадського порядку «Варта порядку»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69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198,860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230,580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261,080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14"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Ефективне забезпечення громадського порядку </w:t>
            </w:r>
            <w:r>
              <w:rPr>
                <w:sz w:val="27"/>
                <w:szCs w:val="27"/>
              </w:rPr>
              <w:t>в межах територі</w:t>
            </w:r>
            <w:r>
              <w:rPr>
                <w:sz w:val="27"/>
                <w:szCs w:val="27"/>
              </w:rPr>
              <w:t>альної громади</w:t>
            </w:r>
          </w:p>
        </w:tc>
      </w:tr>
      <w:tr w:rsidR="00EC4281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Забезпечити функціонування поліцейських станцій в межах територіальної громади: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1              (пр-т Відродження, 7)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станція № 2 </w:t>
            </w:r>
            <w:r>
              <w:rPr>
                <w:bCs w:val="0"/>
                <w:sz w:val="27"/>
                <w:szCs w:val="27"/>
              </w:rPr>
              <w:t>(вул. Наливайка, 2)</w:t>
            </w:r>
          </w:p>
          <w:p w:rsidR="00EC4281" w:rsidRDefault="00F17B33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3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(пр-т Волі, 33а)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5 (вул. Бенделіані, 7)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6             (пр-т Президента Грушевського, 1)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поліцейська станція № 7             (пр-т Молоді 17-А)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</w:t>
            </w:r>
            <w:r>
              <w:rPr>
                <w:bCs w:val="0"/>
                <w:sz w:val="27"/>
                <w:szCs w:val="27"/>
              </w:rPr>
              <w:t>станція № 8 (вул. Червоного Хреста, 16)</w:t>
            </w:r>
          </w:p>
          <w:p w:rsidR="00EC4281" w:rsidRDefault="00F17B33">
            <w:pPr>
              <w:widowControl w:val="0"/>
              <w:jc w:val="both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- поліцейська станція № 9 </w:t>
            </w:r>
            <w:r>
              <w:rPr>
                <w:bCs w:val="0"/>
                <w:sz w:val="27"/>
                <w:szCs w:val="27"/>
              </w:rPr>
              <w:lastRenderedPageBreak/>
              <w:t>(вул. Федорова, 9)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- </w:t>
            </w:r>
            <w:r>
              <w:rPr>
                <w:bCs w:val="0"/>
                <w:szCs w:val="28"/>
              </w:rPr>
              <w:t xml:space="preserve">поліцейська станція                       с. Княгининок, вул. Соборна, 92-б (територія обслуговування – села: </w:t>
            </w:r>
            <w:r>
              <w:rPr>
                <w:szCs w:val="28"/>
                <w:shd w:val="clear" w:color="auto" w:fill="FFFFFF"/>
              </w:rPr>
              <w:t>Княгининок, Буків, Зміїнець, Милушин, Милуші, Моташівка, Си</w:t>
            </w:r>
            <w:r>
              <w:rPr>
                <w:szCs w:val="28"/>
                <w:shd w:val="clear" w:color="auto" w:fill="FFFFFF"/>
              </w:rPr>
              <w:t xml:space="preserve">рники, Брище, смт Рокині) </w:t>
            </w:r>
            <w:r>
              <w:rPr>
                <w:bCs w:val="0"/>
                <w:szCs w:val="28"/>
              </w:rPr>
              <w:t>шляхом утримання</w:t>
            </w:r>
            <w:r>
              <w:rPr>
                <w:bCs w:val="0"/>
                <w:sz w:val="27"/>
                <w:szCs w:val="27"/>
              </w:rPr>
              <w:t xml:space="preserve"> даних приміщень, сплати комунальних платежів, орендної плати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 НП у Волинській області, </w:t>
            </w:r>
            <w:r>
              <w:rPr>
                <w:sz w:val="27"/>
                <w:szCs w:val="27"/>
              </w:rPr>
              <w:t>громадські формуванням з охорони громадського порядку</w:t>
            </w:r>
          </w:p>
          <w:p w:rsidR="00EC4281" w:rsidRDefault="00EC4281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  <w:p w:rsidR="00EC4281" w:rsidRDefault="00EC4281">
            <w:pPr>
              <w:widowControl w:val="0"/>
              <w:ind w:left="-73" w:right="-14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227,590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280,349 – 2022</w:t>
            </w:r>
          </w:p>
          <w:p w:rsidR="00EC4281" w:rsidRDefault="00F17B33">
            <w:pPr>
              <w:widowControl w:val="0"/>
              <w:rPr>
                <w:color w:val="FF0000"/>
              </w:rPr>
            </w:pPr>
            <w:r>
              <w:rPr>
                <w:bCs w:val="0"/>
                <w:sz w:val="27"/>
                <w:szCs w:val="27"/>
              </w:rPr>
              <w:t>305,380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 офіцерів поліції, функціонування поліцейських станцій</w:t>
            </w:r>
          </w:p>
        </w:tc>
      </w:tr>
      <w:tr w:rsidR="00EC4281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ind w:right="-142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Охорона громадського порядку в межах територіальної громади та профілактика </w:t>
            </w:r>
            <w:r>
              <w:rPr>
                <w:b w:val="0"/>
                <w:sz w:val="27"/>
                <w:szCs w:val="27"/>
              </w:rPr>
              <w:t>правопорушень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приміщень поліцейських станцій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  <w:p w:rsidR="00EC4281" w:rsidRDefault="00EC4281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215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300,0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 дільничних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EC4281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 xml:space="preserve">Придбання службового автомобіля, </w:t>
            </w:r>
            <w:r>
              <w:rPr>
                <w:szCs w:val="28"/>
              </w:rPr>
              <w:t xml:space="preserve">оргтехніки </w:t>
            </w:r>
            <w:r>
              <w:rPr>
                <w:bCs w:val="0"/>
                <w:szCs w:val="28"/>
              </w:rPr>
              <w:t>та комп’ютерної техніки для Луцького РУП ГУНП у Волинській області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у Волинській </w:t>
            </w:r>
            <w:r>
              <w:rPr>
                <w:bCs w:val="0"/>
                <w:sz w:val="27"/>
                <w:szCs w:val="27"/>
              </w:rPr>
              <w:t>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450,0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250,0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Оперативне реагування на кримінальні правопорушення та вчасне прибуття на місце вчинення протиправних діянь, забезпечення належних умов </w:t>
            </w:r>
            <w:r>
              <w:rPr>
                <w:bCs w:val="0"/>
                <w:sz w:val="27"/>
                <w:szCs w:val="27"/>
              </w:rPr>
              <w:lastRenderedPageBreak/>
              <w:t>виконання службових обов’язків діль</w:t>
            </w:r>
            <w:r>
              <w:rPr>
                <w:bCs w:val="0"/>
                <w:sz w:val="27"/>
                <w:szCs w:val="27"/>
              </w:rPr>
              <w:t>ничних</w:t>
            </w:r>
          </w:p>
          <w:p w:rsidR="00EC4281" w:rsidRDefault="00F17B33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EC4281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Придбання канцелярського паперу, запчастин та паливно-мастильних матеріалів для службових автомобілів </w:t>
            </w:r>
            <w:r>
              <w:rPr>
                <w:bCs w:val="0"/>
                <w:sz w:val="27"/>
                <w:szCs w:val="27"/>
              </w:rPr>
              <w:t>Луцького РУП ГУНП у Волинській області та службових автомобілів поліцейських офіцерів громад Княгиниського старостинського округу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 xml:space="preserve">Renault Duster д.н.з. 0780) та </w:t>
            </w:r>
            <w:r>
              <w:rPr>
                <w:bCs w:val="0"/>
                <w:sz w:val="27"/>
                <w:szCs w:val="27"/>
              </w:rPr>
              <w:t>Заборольського і Боголюбського старостинських округів (</w:t>
            </w:r>
            <w:r>
              <w:rPr>
                <w:bCs w:val="0"/>
                <w:sz w:val="27"/>
                <w:szCs w:val="27"/>
                <w:shd w:val="clear" w:color="auto" w:fill="FFFFFF"/>
              </w:rPr>
              <w:t>Renault Duster д.н.з. 0779)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330,0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410,0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офіцерів поліції</w:t>
            </w:r>
          </w:p>
        </w:tc>
      </w:tr>
      <w:tr w:rsidR="00EC4281">
        <w:trPr>
          <w:trHeight w:val="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Матеріальне забезпечення діяльності Луцького РУП ГУНП достатніми технічними засобами та засобами для здійснення діловодства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Проведення поточного ремонту службових автомобілів Луцького РУП ГУ НП у Волинській області, перезарядка картриджів, тонерів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</w:t>
            </w:r>
            <w:r>
              <w:rPr>
                <w:bCs w:val="0"/>
                <w:sz w:val="27"/>
                <w:szCs w:val="27"/>
              </w:rPr>
              <w:t xml:space="preserve">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Луцьке РУП ГУНП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 w:right="-142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120,0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оперативного реагування на правопорушення, забезпечення належних умов виконання службових обов’язків дільничних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офіцерів </w:t>
            </w:r>
            <w:r>
              <w:rPr>
                <w:bCs w:val="0"/>
                <w:sz w:val="27"/>
                <w:szCs w:val="27"/>
              </w:rPr>
              <w:t>поліції</w:t>
            </w:r>
          </w:p>
        </w:tc>
      </w:tr>
      <w:tr w:rsidR="00EC4281">
        <w:trPr>
          <w:trHeight w:val="222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</w:t>
            </w:r>
          </w:p>
          <w:p w:rsidR="00EC4281" w:rsidRDefault="00EC4281">
            <w:pPr>
              <w:widowControl w:val="0"/>
              <w:jc w:val="both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 w:rsidP="00022B91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Забезпечити тісну взаємодію Луцького </w:t>
            </w:r>
            <w:r>
              <w:rPr>
                <w:b w:val="0"/>
                <w:bCs w:val="0"/>
                <w:sz w:val="27"/>
                <w:szCs w:val="27"/>
              </w:rPr>
              <w:t xml:space="preserve">РУП ГУНП </w:t>
            </w:r>
            <w:r>
              <w:rPr>
                <w:b w:val="0"/>
                <w:sz w:val="27"/>
                <w:szCs w:val="27"/>
              </w:rPr>
              <w:t xml:space="preserve">у Волинській області з військовою частиною </w:t>
            </w:r>
            <w:r>
              <w:rPr>
                <w:b w:val="0"/>
                <w:sz w:val="27"/>
                <w:szCs w:val="27"/>
              </w:rPr>
              <w:t xml:space="preserve"> НГУ з метою всебічного забезпечення громадського порядку в межах територіальної громади</w:t>
            </w:r>
            <w:r>
              <w:rPr>
                <w:sz w:val="27"/>
                <w:szCs w:val="27"/>
              </w:rPr>
              <w:t xml:space="preserve">. </w:t>
            </w:r>
            <w:r>
              <w:rPr>
                <w:b w:val="0"/>
                <w:sz w:val="27"/>
                <w:szCs w:val="27"/>
              </w:rPr>
              <w:t>Придбати оргтехніку, планшетні пристрої, світловідбиваючі жилети, навісне спорядження та бодікамери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</w:t>
            </w:r>
            <w:r>
              <w:rPr>
                <w:bCs w:val="0"/>
                <w:sz w:val="27"/>
                <w:szCs w:val="27"/>
              </w:rPr>
              <w:t>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Військова частина 1141 Національної гвардії України</w:t>
            </w:r>
          </w:p>
          <w:p w:rsidR="00EC4281" w:rsidRDefault="00EC4281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Покращення </w:t>
            </w:r>
            <w:r>
              <w:rPr>
                <w:bCs w:val="0"/>
                <w:sz w:val="27"/>
                <w:szCs w:val="27"/>
              </w:rPr>
              <w:t>умов несення служби із охорони громадського порядку, забезпечення якісного виконання завдань</w:t>
            </w:r>
          </w:p>
        </w:tc>
      </w:tr>
      <w:tr w:rsidR="00EC4281">
        <w:trPr>
          <w:trHeight w:val="69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8"/>
                <w:szCs w:val="28"/>
              </w:rPr>
              <w:t>Охорона громадського порядку в межах територіальної громади, забезпечення безпеки дорожнього руху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</w:rPr>
              <w:t xml:space="preserve">Забезпечити тісну взаємодію Луцького </w:t>
            </w:r>
            <w:r>
              <w:rPr>
                <w:bCs w:val="0"/>
                <w:szCs w:val="28"/>
              </w:rPr>
              <w:t xml:space="preserve">РУП ГУНП </w:t>
            </w:r>
            <w:r>
              <w:rPr>
                <w:szCs w:val="28"/>
              </w:rPr>
              <w:t xml:space="preserve">у Волинській </w:t>
            </w:r>
            <w:r>
              <w:rPr>
                <w:szCs w:val="28"/>
              </w:rPr>
              <w:t>області з УПП у Волинській обл. ДПП НПУ. Проведення поточного та капітального ремонту адмінбудівель, благоустрій території управління патрульної поліції, ремонт оргтехніки, проведення ремонту та технічного обслуговування автомобілів. Облаштування тренажерн</w:t>
            </w:r>
            <w:r>
              <w:rPr>
                <w:szCs w:val="28"/>
              </w:rPr>
              <w:t>ої зали та спортивного майданчика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2021–2023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>Луцьке РУП ГУНП, УПП у Волинській області ДПП НПУ</w:t>
            </w:r>
          </w:p>
          <w:p w:rsidR="00EC4281" w:rsidRDefault="00EC4281">
            <w:pPr>
              <w:widowControl w:val="0"/>
              <w:jc w:val="center"/>
              <w:rPr>
                <w:bCs w:val="0"/>
                <w:szCs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900,0 – 2021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1300,0 -2022</w:t>
            </w: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1600,0 – 2023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bCs w:val="0"/>
                <w:szCs w:val="28"/>
              </w:rPr>
              <w:t xml:space="preserve">Забезпечення громадського порядку та безпеки дорожнього руху </w:t>
            </w:r>
            <w:r>
              <w:rPr>
                <w:b w:val="0"/>
                <w:sz w:val="27"/>
                <w:szCs w:val="27"/>
              </w:rPr>
              <w:t xml:space="preserve">в межах </w:t>
            </w:r>
            <w:r>
              <w:rPr>
                <w:b w:val="0"/>
                <w:sz w:val="27"/>
                <w:szCs w:val="27"/>
              </w:rPr>
              <w:t>територіальної громади</w:t>
            </w:r>
            <w:r>
              <w:rPr>
                <w:b w:val="0"/>
                <w:bCs w:val="0"/>
                <w:szCs w:val="28"/>
              </w:rPr>
              <w:t>, покращення умов праці патрульних</w:t>
            </w:r>
          </w:p>
        </w:tc>
      </w:tr>
      <w:tr w:rsidR="00EC4281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Забезпечення особового складу засобами </w:t>
            </w:r>
            <w:r>
              <w:rPr>
                <w:sz w:val="27"/>
                <w:szCs w:val="27"/>
              </w:rPr>
              <w:lastRenderedPageBreak/>
              <w:t xml:space="preserve">індивідуально-го захисту від поширення 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lastRenderedPageBreak/>
              <w:t xml:space="preserve">Придбання засобів індивідуального захисту та </w:t>
            </w:r>
            <w:r>
              <w:rPr>
                <w:bCs w:val="0"/>
                <w:szCs w:val="28"/>
              </w:rPr>
              <w:t>дезінфікуючих засобів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 xml:space="preserve">у Волинській </w:t>
            </w:r>
            <w:r>
              <w:rPr>
                <w:sz w:val="27"/>
                <w:szCs w:val="27"/>
              </w:rPr>
              <w:lastRenderedPageBreak/>
              <w:t>області, УПП у Волинській області ДПП НП України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lastRenderedPageBreak/>
              <w:t xml:space="preserve">Бюджет міської територіальної </w:t>
            </w:r>
            <w:r>
              <w:rPr>
                <w:bCs w:val="0"/>
                <w:sz w:val="26"/>
                <w:szCs w:val="26"/>
              </w:rPr>
              <w:lastRenderedPageBreak/>
              <w:t>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200,0 – 2021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Убезпечення</w:t>
            </w:r>
            <w:r>
              <w:rPr>
                <w:sz w:val="27"/>
                <w:szCs w:val="27"/>
              </w:rPr>
              <w:t xml:space="preserve"> поширення вірусної інфекції </w:t>
            </w:r>
            <w:r>
              <w:rPr>
                <w:shd w:val="clear" w:color="auto" w:fill="FFFFFF"/>
              </w:rPr>
              <w:lastRenderedPageBreak/>
              <w:t xml:space="preserve">коронавірусу COVID-19, захист </w:t>
            </w:r>
            <w:r>
              <w:rPr>
                <w:sz w:val="27"/>
                <w:szCs w:val="27"/>
              </w:rPr>
              <w:t xml:space="preserve">працівників поліції від захворювання </w:t>
            </w:r>
            <w:r>
              <w:rPr>
                <w:shd w:val="clear" w:color="auto" w:fill="FFFFFF"/>
              </w:rPr>
              <w:t>небезпечними інфекційними захворюваннями</w:t>
            </w:r>
          </w:p>
        </w:tc>
      </w:tr>
      <w:tr w:rsidR="00EC4281">
        <w:trPr>
          <w:trHeight w:val="472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Попередження поширення </w:t>
            </w:r>
            <w:r>
              <w:rPr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szCs w:val="28"/>
              </w:rPr>
            </w:pPr>
            <w:r>
              <w:rPr>
                <w:bCs w:val="0"/>
                <w:szCs w:val="28"/>
              </w:rPr>
              <w:t xml:space="preserve">Проведення рейдів, спрямованих на забезпечення дотримання карантинних заходів, спрямованих на мінімалізацію факторів </w:t>
            </w:r>
            <w:r>
              <w:rPr>
                <w:szCs w:val="28"/>
              </w:rPr>
              <w:t xml:space="preserve">поширення </w:t>
            </w:r>
            <w:r>
              <w:rPr>
                <w:szCs w:val="28"/>
                <w:shd w:val="clear" w:color="auto" w:fill="FFFFFF"/>
              </w:rPr>
              <w:t>коронавірусу COVID-19 та інших небезпечних інфекційних захворювань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 рік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 </w:t>
            </w:r>
            <w:r>
              <w:rPr>
                <w:sz w:val="27"/>
                <w:szCs w:val="27"/>
              </w:rPr>
              <w:t>у Волинській області, УПП у Волинські</w:t>
            </w:r>
            <w:r>
              <w:rPr>
                <w:sz w:val="27"/>
                <w:szCs w:val="27"/>
              </w:rPr>
              <w:t>й області ДПП НП України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Досягнення стабільної проти-епідемічної ситуації</w:t>
            </w:r>
          </w:p>
        </w:tc>
      </w:tr>
      <w:tr w:rsidR="00EC4281">
        <w:trPr>
          <w:trHeight w:val="70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>Охорона громадського порядку в межах територіальної громади, забезпечення безпеки дітей та недопущення порушення їх прав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Проводити </w:t>
            </w:r>
            <w:r>
              <w:rPr>
                <w:bCs w:val="0"/>
                <w:sz w:val="27"/>
                <w:szCs w:val="27"/>
              </w:rPr>
              <w:t>індивідуально-профілактичну роботу з неповнолітніми, схильними до вживання спиртних напоїв, наркотичних та психотропних речовин.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Забезпечити своєчасне виявлення і встановлення осіб неповнолітніх, які займаються бродяжництвом, жебракуванням, розшуку їх бать</w:t>
            </w:r>
            <w:r>
              <w:rPr>
                <w:bCs w:val="0"/>
                <w:sz w:val="27"/>
                <w:szCs w:val="27"/>
              </w:rPr>
              <w:t xml:space="preserve">ків, опікунів, з метою </w:t>
            </w:r>
            <w:r>
              <w:rPr>
                <w:bCs w:val="0"/>
                <w:sz w:val="27"/>
                <w:szCs w:val="27"/>
              </w:rPr>
              <w:lastRenderedPageBreak/>
              <w:t>повернення в сім’ї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 – 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Департамент молоді та спорту,</w:t>
            </w:r>
          </w:p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служба</w:t>
            </w:r>
          </w:p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у справах дітей</w:t>
            </w:r>
          </w:p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міської ради, Луцьке РУП ГУНП </w:t>
            </w:r>
            <w:r>
              <w:rPr>
                <w:sz w:val="27"/>
                <w:szCs w:val="27"/>
              </w:rPr>
              <w:t>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  <w:p w:rsidR="00EC4281" w:rsidRDefault="00F17B33">
            <w:pPr>
              <w:widowControl w:val="0"/>
              <w:ind w:left="742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-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61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Зменшення кількості неповнолітніх, схильних до вживання </w:t>
            </w:r>
            <w:r>
              <w:rPr>
                <w:bCs w:val="0"/>
                <w:sz w:val="27"/>
                <w:szCs w:val="27"/>
              </w:rPr>
              <w:t>алкогольних напоїв, наркотичних та психотропних речовин</w:t>
            </w:r>
          </w:p>
        </w:tc>
      </w:tr>
      <w:tr w:rsidR="00EC4281">
        <w:trPr>
          <w:trHeight w:val="3288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12.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та безпеки дорожнього руху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Здійснення аналізу стану громадського порядку в місцях розташування і роботи нічних закладів торгівлі, дискотек, клубів. В разі </w:t>
            </w:r>
            <w:r>
              <w:rPr>
                <w:bCs w:val="0"/>
                <w:sz w:val="27"/>
                <w:szCs w:val="27"/>
              </w:rPr>
              <w:t>виявлення чинників, що прямо впливають на стан вуличної злочинності і безпеку громадян, готувати відповідні подання і забезпечити реагування щодо обмеження режиму роботи зазначених закладів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</w:t>
            </w:r>
          </w:p>
          <w:p w:rsidR="00EC4281" w:rsidRDefault="00F17B33">
            <w:pPr>
              <w:widowControl w:val="0"/>
              <w:ind w:left="-74" w:right="-143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ГУ НП,</w:t>
            </w:r>
          </w:p>
          <w:p w:rsidR="00EC4281" w:rsidRDefault="00F17B33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департамент економічної політики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громадського спокою</w:t>
            </w:r>
          </w:p>
        </w:tc>
      </w:tr>
      <w:tr w:rsidR="00EC4281">
        <w:trPr>
          <w:trHeight w:val="289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13.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Забезпечення особистої безпеки громадян у закладах сфери послуг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контролю, проведення превентивних заходів та притягнення до відповідальності за вчинення правопорушень у сферах: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додержання тиші (у тому числі встановлення режимів роботи об’єктів сфери обслуговування, незалежно від форм власності);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перебування дітей у закладах, у яких провадиться діяльність у сфері розваг, або закладах громадського харчування;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- правил то</w:t>
            </w:r>
            <w:r>
              <w:rPr>
                <w:bCs w:val="0"/>
                <w:sz w:val="27"/>
                <w:szCs w:val="27"/>
              </w:rPr>
              <w:t xml:space="preserve">ргівлі алкогольними, </w:t>
            </w:r>
            <w:r>
              <w:rPr>
                <w:bCs w:val="0"/>
                <w:sz w:val="27"/>
                <w:szCs w:val="27"/>
              </w:rPr>
              <w:lastRenderedPageBreak/>
              <w:t>слабоалкогольними напоями і тютюновими виробами.</w:t>
            </w:r>
          </w:p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Інформування міської ради про наявність/відсутність встановлених у закладах торгівлі, ресторанного господарства та сфери послуг вищевказаних порушень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74" w:right="-14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bCs w:val="0"/>
                <w:sz w:val="27"/>
                <w:szCs w:val="27"/>
              </w:rPr>
              <w:t>департамент економічної політики, департамент муніципальної варти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Зменшення рівня правопорушень у закладах торгівлі, ресторанного господарства та сфери послуг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14.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Легалізація тіньової зайнятості та заробітної плати найманих </w:t>
            </w:r>
            <w:r>
              <w:rPr>
                <w:sz w:val="27"/>
                <w:szCs w:val="27"/>
              </w:rPr>
              <w:t>працівників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рейдів-обстежень щодо порядку оформлення трудових відносин відповідно до вимог чинного законодавства про працю безпосередньо у суб’єктів господарської діяльності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EC4281" w:rsidRDefault="00F17B33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Фінансування не </w:t>
            </w:r>
            <w:r>
              <w:rPr>
                <w:bCs w:val="0"/>
                <w:sz w:val="27"/>
                <w:szCs w:val="27"/>
              </w:rPr>
              <w:t>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Легалізація трудових відносин, державна реєстрація як суб’єктів господарювання осіб, які здійснювали господарську діяльність без правових підстав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15.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Легалізація тіньової зайнятості та заробітної плати найманих працівників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Відвідування місць </w:t>
            </w:r>
            <w:r>
              <w:rPr>
                <w:bCs w:val="0"/>
                <w:sz w:val="27"/>
                <w:szCs w:val="27"/>
              </w:rPr>
              <w:t>провадження підприємницької діяльності суб’єктів господарської діяльності з метою інформування найманих працівників та їх роботодавців щодо порядку оформлення трудових відносин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left="-74" w:right="-1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Луцьке РУП ГУНП,</w:t>
            </w:r>
          </w:p>
          <w:p w:rsidR="00EC4281" w:rsidRDefault="00F17B33">
            <w:pPr>
              <w:widowControl w:val="0"/>
              <w:ind w:left="-74" w:right="-1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відділ з питань праці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належного оформлення трудових відносин з найманими працівниками, підвищення рівня їх соціальної захищеності, забезпечення </w:t>
            </w:r>
            <w:r>
              <w:rPr>
                <w:bCs w:val="0"/>
                <w:sz w:val="27"/>
                <w:szCs w:val="27"/>
              </w:rPr>
              <w:lastRenderedPageBreak/>
              <w:t>повноти сплати єдиного соціального внеску та податків до місцевого бюджету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lastRenderedPageBreak/>
              <w:t>16.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Охорона громадського порядку в межах </w:t>
            </w:r>
            <w:r>
              <w:rPr>
                <w:sz w:val="27"/>
                <w:szCs w:val="27"/>
              </w:rPr>
              <w:t>територіальної громади при реалізації громадянами конституційного права на мирні зібрання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Здійснення моніторингу, обміну інформацією, вчасне повідомлення про проведення спортивних, політичних культурно-масових, релігійних заходів, мітингів, пікетів, демонс</w:t>
            </w:r>
            <w:r>
              <w:rPr>
                <w:bCs w:val="0"/>
                <w:sz w:val="27"/>
                <w:szCs w:val="27"/>
              </w:rPr>
              <w:t>трації. Залучення достатньої кількості особового складу правоохоронних органів для забезпечення громадського порядку при проведенні масових заходів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2021-2023 роки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Луцьке РУП ГУНП, </w:t>
            </w:r>
            <w:r>
              <w:rPr>
                <w:sz w:val="27"/>
                <w:szCs w:val="27"/>
              </w:rPr>
              <w:t>УПП</w:t>
            </w:r>
          </w:p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у Волинській області ДПП НП України, </w:t>
            </w:r>
            <w:r>
              <w:rPr>
                <w:bCs w:val="0"/>
                <w:sz w:val="27"/>
                <w:szCs w:val="27"/>
              </w:rPr>
              <w:t xml:space="preserve">Військова частина 1141 </w:t>
            </w:r>
            <w:r>
              <w:rPr>
                <w:bCs w:val="0"/>
                <w:sz w:val="27"/>
                <w:szCs w:val="27"/>
              </w:rPr>
              <w:t>Національної гвардії України, департамент культури,</w:t>
            </w:r>
          </w:p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 – в межах охоронюваних судів та органів системи правосуддя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громадської безпеки під час проведення мирних зібрань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>17.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Превентивна</w:t>
            </w:r>
          </w:p>
          <w:p w:rsidR="00EC4281" w:rsidRDefault="00F17B33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та </w:t>
            </w:r>
            <w:r>
              <w:rPr>
                <w:szCs w:val="28"/>
                <w:highlight w:val="white"/>
              </w:rPr>
              <w:t xml:space="preserve">профілактична </w:t>
            </w:r>
            <w:r>
              <w:rPr>
                <w:szCs w:val="28"/>
                <w:highlight w:val="white"/>
              </w:rPr>
              <w:lastRenderedPageBreak/>
              <w:t>діяльність, спрямована</w:t>
            </w:r>
          </w:p>
          <w:p w:rsidR="00EC4281" w:rsidRDefault="00F17B33">
            <w:pPr>
              <w:widowControl w:val="0"/>
              <w:ind w:right="-142"/>
              <w:jc w:val="both"/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>на</w:t>
            </w:r>
          </w:p>
          <w:p w:rsidR="00EC4281" w:rsidRDefault="00F17B33">
            <w:pPr>
              <w:widowControl w:val="0"/>
              <w:ind w:right="-142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highlight w:val="white"/>
              </w:rPr>
              <w:t>запобігання вчиненню правопорушень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szCs w:val="28"/>
                <w:lang w:eastAsia="uk-UA"/>
              </w:rPr>
              <w:lastRenderedPageBreak/>
              <w:t xml:space="preserve">З метою забезпечення широкої гласності у роботі правоохоронних органів </w:t>
            </w:r>
            <w:r>
              <w:rPr>
                <w:szCs w:val="28"/>
                <w:lang w:eastAsia="uk-UA"/>
              </w:rPr>
              <w:lastRenderedPageBreak/>
              <w:t xml:space="preserve">постійно проводити у засобах масової інформації роз’яснювальну роботу щодо утвердження у суспільстві </w:t>
            </w:r>
            <w:r>
              <w:rPr>
                <w:szCs w:val="28"/>
                <w:lang w:eastAsia="uk-UA"/>
              </w:rPr>
              <w:t>загальнолюдських цінностей та законослухняного способу життя, інформувати населення про заходи щодо зміцнення законності і правопорядку, а також про найбільш поширені види кримінальних правопорушень під рубрикою «Як не стати жертвою злочину»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2021-2023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Луць</w:t>
            </w:r>
            <w:r>
              <w:rPr>
                <w:bCs w:val="0"/>
                <w:sz w:val="27"/>
                <w:szCs w:val="27"/>
              </w:rPr>
              <w:t xml:space="preserve">ке РУП ГУНП, </w:t>
            </w:r>
            <w:r>
              <w:rPr>
                <w:sz w:val="27"/>
                <w:szCs w:val="27"/>
              </w:rPr>
              <w:t>УПП</w:t>
            </w:r>
          </w:p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sz w:val="27"/>
                <w:szCs w:val="27"/>
              </w:rPr>
              <w:t xml:space="preserve"> у Волинській </w:t>
            </w:r>
            <w:r>
              <w:rPr>
                <w:sz w:val="27"/>
                <w:szCs w:val="27"/>
              </w:rPr>
              <w:lastRenderedPageBreak/>
              <w:t>області ДПП НП України,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lastRenderedPageBreak/>
              <w:t>Фінансування не потребує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numPr>
                <w:ilvl w:val="0"/>
                <w:numId w:val="1"/>
              </w:numPr>
              <w:snapToGrid w:val="0"/>
              <w:ind w:left="742" w:hanging="22"/>
              <w:jc w:val="center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доступу громадян до </w:t>
            </w:r>
            <w:r>
              <w:rPr>
                <w:bCs w:val="0"/>
                <w:sz w:val="27"/>
                <w:szCs w:val="27"/>
              </w:rPr>
              <w:lastRenderedPageBreak/>
              <w:t>інформації про найбільш поширені види злочинів та убезпечення від них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18.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szCs w:val="28"/>
              </w:rPr>
            </w:pPr>
            <w:r>
              <w:rPr>
                <w:szCs w:val="28"/>
                <w:lang w:eastAsia="ru-RU"/>
              </w:rPr>
              <w:t>Забезпечення охорони та підтримання громадського порядку в судах</w:t>
            </w:r>
          </w:p>
        </w:tc>
        <w:tc>
          <w:tcPr>
            <w:tcW w:w="3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pStyle w:val="af1"/>
              <w:widowControl w:val="0"/>
              <w:shd w:val="clear" w:color="auto" w:fill="FFFFFF"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Придбання портативних електронних планшетів для використання їх на об’єктах системи правосуддя в межах міста Луцька при забезпеченні пропускного режиму.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2021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>ТУ ССО</w:t>
            </w:r>
          </w:p>
          <w:p w:rsidR="00EC4281" w:rsidRDefault="00F17B33">
            <w:pPr>
              <w:widowControl w:val="0"/>
              <w:jc w:val="center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 у Волинській області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100,0 – 2021</w:t>
            </w:r>
          </w:p>
          <w:p w:rsidR="00EC4281" w:rsidRDefault="00EC4281">
            <w:pPr>
              <w:widowControl w:val="0"/>
              <w:snapToGrid w:val="0"/>
              <w:ind w:left="742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Cs w:val="0"/>
                <w:sz w:val="27"/>
                <w:szCs w:val="27"/>
              </w:rPr>
            </w:pPr>
            <w:r>
              <w:rPr>
                <w:bCs w:val="0"/>
                <w:sz w:val="27"/>
                <w:szCs w:val="27"/>
              </w:rPr>
              <w:t xml:space="preserve">Забезпечення </w:t>
            </w:r>
            <w:r>
              <w:rPr>
                <w:bCs w:val="0"/>
                <w:sz w:val="27"/>
                <w:szCs w:val="27"/>
              </w:rPr>
              <w:t>надійної охорони приміщень судів та безпеки учасників судового процесу</w:t>
            </w:r>
          </w:p>
        </w:tc>
      </w:tr>
      <w:tr w:rsidR="00EC4281">
        <w:trPr>
          <w:trHeight w:val="321"/>
        </w:trPr>
        <w:tc>
          <w:tcPr>
            <w:tcW w:w="6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t>19.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 w:rsidP="00270543">
            <w:pPr>
              <w:pStyle w:val="210"/>
              <w:widowControl w:val="0"/>
              <w:rPr>
                <w:bCs w:val="0"/>
              </w:rPr>
            </w:pPr>
            <w:r>
              <w:rPr>
                <w:b w:val="0"/>
                <w:sz w:val="27"/>
                <w:szCs w:val="27"/>
              </w:rPr>
              <w:t xml:space="preserve">Матеріальне забезпечення діяльності </w:t>
            </w:r>
            <w:r>
              <w:rPr>
                <w:b w:val="0"/>
                <w:sz w:val="27"/>
                <w:szCs w:val="27"/>
              </w:rPr>
              <w:t>транспортними засобами</w:t>
            </w:r>
          </w:p>
        </w:tc>
        <w:tc>
          <w:tcPr>
            <w:tcW w:w="38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 w:rsidP="00270543">
            <w:pPr>
              <w:widowControl w:val="0"/>
              <w:jc w:val="both"/>
              <w:rPr>
                <w:b/>
                <w:bCs w:val="0"/>
                <w:sz w:val="24"/>
              </w:rPr>
            </w:pPr>
            <w:r>
              <w:rPr>
                <w:bCs w:val="0"/>
                <w:szCs w:val="28"/>
              </w:rPr>
              <w:t xml:space="preserve">Придбання службового автомобіля для </w:t>
            </w:r>
          </w:p>
        </w:tc>
        <w:tc>
          <w:tcPr>
            <w:tcW w:w="1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2</w:t>
            </w:r>
            <w:r>
              <w:rPr>
                <w:bCs w:val="0"/>
                <w:sz w:val="27"/>
                <w:szCs w:val="27"/>
              </w:rPr>
              <w:t>022 рік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jc w:val="center"/>
              <w:rPr>
                <w:b/>
                <w:bCs w:val="0"/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tabs>
                <w:tab w:val="left" w:pos="1735"/>
              </w:tabs>
              <w:ind w:left="-73"/>
              <w:jc w:val="center"/>
              <w:rPr>
                <w:b/>
                <w:bCs w:val="0"/>
                <w:sz w:val="24"/>
              </w:rPr>
            </w:pPr>
            <w:r>
              <w:rPr>
                <w:bCs w:val="0"/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8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rPr>
                <w:bCs w:val="0"/>
                <w:sz w:val="27"/>
                <w:szCs w:val="27"/>
              </w:rPr>
            </w:pPr>
          </w:p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1700,0 – 2022</w:t>
            </w:r>
          </w:p>
          <w:p w:rsidR="00EC4281" w:rsidRDefault="00EC4281">
            <w:pPr>
              <w:widowControl w:val="0"/>
              <w:rPr>
                <w:bCs w:val="0"/>
                <w:sz w:val="27"/>
                <w:szCs w:val="27"/>
              </w:rPr>
            </w:pPr>
          </w:p>
        </w:tc>
        <w:tc>
          <w:tcPr>
            <w:tcW w:w="2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ind w:right="-108"/>
              <w:rPr>
                <w:b/>
                <w:bCs w:val="0"/>
                <w:sz w:val="24"/>
              </w:rPr>
            </w:pPr>
            <w:r>
              <w:rPr>
                <w:bCs w:val="0"/>
                <w:sz w:val="27"/>
                <w:szCs w:val="27"/>
              </w:rPr>
              <w:t>Забезпечення належних умов виконання службових обов’язків</w:t>
            </w:r>
          </w:p>
        </w:tc>
      </w:tr>
      <w:tr w:rsidR="00EC4281">
        <w:trPr>
          <w:trHeight w:val="515"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rPr>
                <w:bCs w:val="0"/>
                <w:sz w:val="27"/>
                <w:szCs w:val="27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Всього видатків</w:t>
            </w:r>
          </w:p>
        </w:tc>
        <w:tc>
          <w:tcPr>
            <w:tcW w:w="7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 xml:space="preserve">Бюджет міської територіальної </w:t>
            </w:r>
            <w:r>
              <w:rPr>
                <w:b/>
                <w:bCs w:val="0"/>
                <w:szCs w:val="28"/>
              </w:rPr>
              <w:t>громади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 w:val="27"/>
                <w:szCs w:val="27"/>
              </w:rPr>
              <w:t>2021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2 626,450</w:t>
            </w:r>
          </w:p>
          <w:p w:rsidR="00EC4281" w:rsidRDefault="00EC4281">
            <w:pPr>
              <w:widowControl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</w:tr>
      <w:tr w:rsidR="00EC4281">
        <w:trPr>
          <w:trHeight w:val="287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2022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  <w:lang w:eastAsia="ru-RU"/>
              </w:rPr>
              <w:t>4 690</w:t>
            </w:r>
            <w:r>
              <w:rPr>
                <w:b/>
                <w:bCs w:val="0"/>
                <w:szCs w:val="28"/>
              </w:rPr>
              <w:t>,929</w:t>
            </w:r>
          </w:p>
        </w:tc>
      </w:tr>
      <w:tr w:rsidR="00EC4281">
        <w:trPr>
          <w:trHeight w:val="249"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jc w:val="both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7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EC4281">
            <w:pPr>
              <w:widowControl w:val="0"/>
              <w:snapToGrid w:val="0"/>
              <w:jc w:val="center"/>
              <w:rPr>
                <w:b/>
                <w:bCs w:val="0"/>
                <w:sz w:val="27"/>
                <w:szCs w:val="27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jc w:val="center"/>
              <w:rPr>
                <w:b/>
                <w:bCs w:val="0"/>
                <w:sz w:val="24"/>
              </w:rPr>
            </w:pPr>
            <w:r>
              <w:rPr>
                <w:b/>
                <w:sz w:val="27"/>
                <w:szCs w:val="27"/>
              </w:rPr>
              <w:t>2023</w:t>
            </w:r>
          </w:p>
        </w:tc>
        <w:tc>
          <w:tcPr>
            <w:tcW w:w="4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4281" w:rsidRDefault="00F17B33">
            <w:pPr>
              <w:widowControl w:val="0"/>
              <w:rPr>
                <w:b/>
                <w:bCs w:val="0"/>
                <w:sz w:val="24"/>
              </w:rPr>
            </w:pPr>
            <w:r>
              <w:rPr>
                <w:b/>
                <w:bCs w:val="0"/>
                <w:szCs w:val="28"/>
              </w:rPr>
              <w:t>3 3</w:t>
            </w:r>
            <w:r>
              <w:rPr>
                <w:b/>
                <w:bCs w:val="0"/>
                <w:szCs w:val="28"/>
                <w:lang w:val="en-US"/>
              </w:rPr>
              <w:t>4</w:t>
            </w:r>
            <w:r>
              <w:rPr>
                <w:b/>
                <w:bCs w:val="0"/>
                <w:szCs w:val="28"/>
              </w:rPr>
              <w:t>6,460</w:t>
            </w:r>
          </w:p>
        </w:tc>
      </w:tr>
    </w:tbl>
    <w:p w:rsidR="00EC4281" w:rsidRDefault="00EC4281">
      <w:pPr>
        <w:jc w:val="both"/>
        <w:rPr>
          <w:bCs w:val="0"/>
          <w:sz w:val="24"/>
        </w:rPr>
      </w:pPr>
    </w:p>
    <w:p w:rsidR="00EC4281" w:rsidRDefault="00EC4281">
      <w:pPr>
        <w:jc w:val="both"/>
        <w:rPr>
          <w:bCs w:val="0"/>
          <w:sz w:val="24"/>
        </w:rPr>
      </w:pPr>
    </w:p>
    <w:p w:rsidR="00EC4281" w:rsidRDefault="00EC4281">
      <w:pPr>
        <w:jc w:val="both"/>
        <w:rPr>
          <w:bCs w:val="0"/>
          <w:sz w:val="24"/>
        </w:rPr>
      </w:pPr>
    </w:p>
    <w:p w:rsidR="00EC4281" w:rsidRDefault="00EC4281">
      <w:pPr>
        <w:ind w:left="6379"/>
        <w:jc w:val="both"/>
        <w:rPr>
          <w:bCs w:val="0"/>
          <w:sz w:val="24"/>
        </w:rPr>
      </w:pPr>
    </w:p>
    <w:p w:rsidR="00EC4281" w:rsidRDefault="00F17B33">
      <w:pPr>
        <w:rPr>
          <w:sz w:val="24"/>
        </w:rPr>
      </w:pPr>
      <w:r>
        <w:rPr>
          <w:b/>
          <w:sz w:val="24"/>
        </w:rPr>
        <w:t>Примітка:</w:t>
      </w:r>
    </w:p>
    <w:p w:rsidR="00EC4281" w:rsidRDefault="00F17B33">
      <w:pPr>
        <w:ind w:left="1701" w:hanging="1701"/>
        <w:rPr>
          <w:sz w:val="24"/>
        </w:rPr>
      </w:pPr>
      <w:r>
        <w:rPr>
          <w:sz w:val="24"/>
        </w:rPr>
        <w:t>В тому числі з орієнтовного обсягу фінансових витрат:</w:t>
      </w:r>
    </w:p>
    <w:p w:rsidR="00EC4281" w:rsidRDefault="00F17B33">
      <w:pPr>
        <w:tabs>
          <w:tab w:val="left" w:pos="12589"/>
        </w:tabs>
        <w:jc w:val="both"/>
        <w:rPr>
          <w:sz w:val="24"/>
        </w:rPr>
      </w:pPr>
      <w:r>
        <w:rPr>
          <w:sz w:val="24"/>
        </w:rPr>
        <w:t>Луцьке районне управління поліції ГУНП у Волинській області – 3</w:t>
      </w:r>
      <w:r>
        <w:rPr>
          <w:sz w:val="24"/>
          <w:lang w:val="ru-RU"/>
        </w:rPr>
        <w:t>32</w:t>
      </w:r>
      <w:r>
        <w:rPr>
          <w:sz w:val="24"/>
        </w:rPr>
        <w:t>0 тис. грн – всього, з них:  1100 тис. грн – у 2021 році, 15</w:t>
      </w:r>
      <w:r>
        <w:rPr>
          <w:sz w:val="24"/>
          <w:lang w:val="ru-RU"/>
        </w:rPr>
        <w:t>1</w:t>
      </w:r>
      <w:r>
        <w:rPr>
          <w:sz w:val="24"/>
        </w:rPr>
        <w:t>0 тис. грн – у 2022 році, 18</w:t>
      </w:r>
      <w:r>
        <w:rPr>
          <w:sz w:val="24"/>
          <w:lang w:val="ru-RU"/>
        </w:rPr>
        <w:t>1</w:t>
      </w:r>
      <w:r>
        <w:rPr>
          <w:sz w:val="24"/>
        </w:rPr>
        <w:t>0 тис. грн – у 2023 році.</w:t>
      </w:r>
      <w:r>
        <w:rPr>
          <w:sz w:val="24"/>
        </w:rPr>
        <w:tab/>
      </w:r>
    </w:p>
    <w:p w:rsidR="00EC4281" w:rsidRDefault="00F17B33">
      <w:pPr>
        <w:rPr>
          <w:sz w:val="24"/>
        </w:rPr>
      </w:pPr>
      <w:r>
        <w:rPr>
          <w:sz w:val="24"/>
        </w:rPr>
        <w:t>Громадське формування з охорони громадського порядку «Варта порядку» - 1443,839 тис. грн – всього, з них: 426,450 тис. грн – у 2021 році, 480,929 тис. грн – у 2022 році, 536,460 тис. грн – у 2023 роц</w:t>
      </w:r>
      <w:r>
        <w:rPr>
          <w:sz w:val="24"/>
        </w:rPr>
        <w:t>і.</w:t>
      </w:r>
    </w:p>
    <w:p w:rsidR="00EC4281" w:rsidRDefault="00F17B33">
      <w:pPr>
        <w:rPr>
          <w:sz w:val="24"/>
        </w:rPr>
      </w:pPr>
      <w:r>
        <w:rPr>
          <w:sz w:val="24"/>
        </w:rPr>
        <w:t xml:space="preserve">Військова частина Національної гвардії України № </w:t>
      </w:r>
      <w:r>
        <w:rPr>
          <w:sz w:val="24"/>
        </w:rPr>
        <w:t xml:space="preserve"> – 300 тис. грн – всього, з них: 100 тис. грн – у 2021 році, 100 тис. грн – у 2022 році, 100 тис. грн. – у 2023 році. </w:t>
      </w:r>
    </w:p>
    <w:p w:rsidR="00EC4281" w:rsidRDefault="00F17B33">
      <w:pPr>
        <w:rPr>
          <w:sz w:val="24"/>
        </w:rPr>
      </w:pPr>
      <w:r>
        <w:rPr>
          <w:sz w:val="24"/>
        </w:rPr>
        <w:t>Управління патрульної поліції у Волинській області – 2700 тис. грн – всього, з ни</w:t>
      </w:r>
      <w:r>
        <w:rPr>
          <w:sz w:val="24"/>
        </w:rPr>
        <w:t>х: 900 тис. грн – у 2021 році, 900 тис. грн – у 2022 році, 900 тис. грн – у 2023 році.</w:t>
      </w:r>
    </w:p>
    <w:p w:rsidR="00EC4281" w:rsidRDefault="00F17B33">
      <w:pPr>
        <w:rPr>
          <w:b/>
          <w:bCs w:val="0"/>
          <w:sz w:val="24"/>
        </w:rPr>
      </w:pPr>
      <w:r>
        <w:rPr>
          <w:sz w:val="24"/>
          <w:lang w:eastAsia="ru-RU"/>
        </w:rPr>
        <w:t>Територіальне управління Служби судової охорони у Волинській області – 100 тис. грн – у 2021 році.</w:t>
      </w:r>
    </w:p>
    <w:p w:rsidR="00EC4281" w:rsidRDefault="00F17B33">
      <w:pPr>
        <w:rPr>
          <w:b/>
          <w:bCs w:val="0"/>
          <w:sz w:val="24"/>
        </w:rPr>
      </w:pPr>
      <w:r>
        <w:rPr>
          <w:sz w:val="24"/>
          <w:lang w:eastAsia="ru-RU"/>
        </w:rPr>
        <w:t xml:space="preserve">— 1700,0 тис. </w:t>
      </w:r>
      <w:r>
        <w:rPr>
          <w:sz w:val="24"/>
          <w:lang w:eastAsia="ru-RU"/>
        </w:rPr>
        <w:t>грн — у 2022 році</w:t>
      </w:r>
    </w:p>
    <w:p w:rsidR="00EC4281" w:rsidRDefault="00EC4281">
      <w:pPr>
        <w:rPr>
          <w:sz w:val="24"/>
          <w:lang w:eastAsia="ru-RU"/>
        </w:rPr>
      </w:pPr>
    </w:p>
    <w:p w:rsidR="00EC4281" w:rsidRDefault="00EC4281">
      <w:pPr>
        <w:rPr>
          <w:sz w:val="24"/>
          <w:lang w:eastAsia="ru-RU"/>
        </w:rPr>
      </w:pPr>
    </w:p>
    <w:p w:rsidR="00EC4281" w:rsidRDefault="00EC4281">
      <w:pPr>
        <w:rPr>
          <w:sz w:val="24"/>
          <w:lang w:eastAsia="ru-RU"/>
        </w:rPr>
      </w:pPr>
    </w:p>
    <w:p w:rsidR="00EC4281" w:rsidRDefault="00EC4281">
      <w:pPr>
        <w:rPr>
          <w:sz w:val="24"/>
          <w:lang w:eastAsia="ru-RU"/>
        </w:rPr>
      </w:pPr>
    </w:p>
    <w:p w:rsidR="00EC4281" w:rsidRDefault="00EC4281">
      <w:pPr>
        <w:rPr>
          <w:sz w:val="24"/>
          <w:lang w:eastAsia="ru-RU"/>
        </w:rPr>
      </w:pPr>
    </w:p>
    <w:p w:rsidR="00EC4281" w:rsidRDefault="00EC4281">
      <w:pPr>
        <w:rPr>
          <w:b/>
          <w:bCs w:val="0"/>
          <w:sz w:val="24"/>
        </w:rPr>
      </w:pPr>
    </w:p>
    <w:sectPr w:rsidR="00EC4281">
      <w:headerReference w:type="default" r:id="rId8"/>
      <w:pgSz w:w="16838" w:h="11906" w:orient="landscape"/>
      <w:pgMar w:top="624" w:right="567" w:bottom="1276" w:left="1134" w:header="567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B33" w:rsidRDefault="00F17B33">
      <w:r>
        <w:separator/>
      </w:r>
    </w:p>
  </w:endnote>
  <w:endnote w:type="continuationSeparator" w:id="0">
    <w:p w:rsidR="00F17B33" w:rsidRDefault="00F1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B33" w:rsidRDefault="00F17B33">
      <w:r>
        <w:separator/>
      </w:r>
    </w:p>
  </w:footnote>
  <w:footnote w:type="continuationSeparator" w:id="0">
    <w:p w:rsidR="00F17B33" w:rsidRDefault="00F1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81" w:rsidRDefault="00F17B33">
    <w:pPr>
      <w:pStyle w:val="af3"/>
      <w:jc w:val="center"/>
    </w:pPr>
    <w:r>
      <w:fldChar w:fldCharType="begin"/>
    </w:r>
    <w:r>
      <w:instrText>PAGE</w:instrText>
    </w:r>
    <w:r>
      <w:fldChar w:fldCharType="separate"/>
    </w:r>
    <w:r w:rsidR="00270543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281" w:rsidRDefault="00F17B33">
    <w:pPr>
      <w:pStyle w:val="af3"/>
      <w:jc w:val="center"/>
    </w:pPr>
    <w:r>
      <w:rPr>
        <w:szCs w:val="28"/>
      </w:rPr>
      <w:fldChar w:fldCharType="begin"/>
    </w:r>
    <w:r>
      <w:rPr>
        <w:szCs w:val="28"/>
      </w:rPr>
      <w:instrText>PAGE</w:instrText>
    </w:r>
    <w:r>
      <w:rPr>
        <w:szCs w:val="28"/>
      </w:rPr>
      <w:fldChar w:fldCharType="separate"/>
    </w:r>
    <w:r w:rsidR="00270543">
      <w:rPr>
        <w:noProof/>
        <w:szCs w:val="28"/>
      </w:rPr>
      <w:t>3</w:t>
    </w:r>
    <w:r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9054B"/>
    <w:multiLevelType w:val="multilevel"/>
    <w:tmpl w:val="593A72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3F26090"/>
    <w:multiLevelType w:val="multilevel"/>
    <w:tmpl w:val="8D24035C"/>
    <w:lvl w:ilvl="0">
      <w:start w:val="2018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 w:val="0"/>
        <w:sz w:val="2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4281"/>
    <w:rsid w:val="00022B91"/>
    <w:rsid w:val="00270543"/>
    <w:rsid w:val="00A20D5D"/>
    <w:rsid w:val="00EC4281"/>
    <w:rsid w:val="00F1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9A3FA-4385-46C7-81B8-8FA2A2B19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1z0">
    <w:name w:val="WW8Num1z0"/>
    <w:uiPriority w:val="99"/>
    <w:qFormat/>
  </w:style>
  <w:style w:type="character" w:customStyle="1" w:styleId="WW8Num1z1">
    <w:name w:val="WW8Num1z1"/>
    <w:uiPriority w:val="99"/>
    <w:qFormat/>
  </w:style>
  <w:style w:type="character" w:customStyle="1" w:styleId="WW8Num1z2">
    <w:name w:val="WW8Num1z2"/>
    <w:uiPriority w:val="99"/>
    <w:qFormat/>
  </w:style>
  <w:style w:type="character" w:customStyle="1" w:styleId="WW8Num1z3">
    <w:name w:val="WW8Num1z3"/>
    <w:uiPriority w:val="99"/>
    <w:qFormat/>
  </w:style>
  <w:style w:type="character" w:customStyle="1" w:styleId="WW8Num1z4">
    <w:name w:val="WW8Num1z4"/>
    <w:uiPriority w:val="99"/>
    <w:qFormat/>
  </w:style>
  <w:style w:type="character" w:customStyle="1" w:styleId="WW8Num1z5">
    <w:name w:val="WW8Num1z5"/>
    <w:uiPriority w:val="99"/>
    <w:qFormat/>
  </w:style>
  <w:style w:type="character" w:customStyle="1" w:styleId="WW8Num1z6">
    <w:name w:val="WW8Num1z6"/>
    <w:uiPriority w:val="99"/>
    <w:qFormat/>
  </w:style>
  <w:style w:type="character" w:customStyle="1" w:styleId="WW8Num1z7">
    <w:name w:val="WW8Num1z7"/>
    <w:uiPriority w:val="99"/>
    <w:qFormat/>
  </w:style>
  <w:style w:type="character" w:customStyle="1" w:styleId="WW8Num1z8">
    <w:name w:val="WW8Num1z8"/>
    <w:uiPriority w:val="99"/>
    <w:qFormat/>
  </w:style>
  <w:style w:type="character" w:customStyle="1" w:styleId="WW8Num2z0">
    <w:name w:val="WW8Num2z0"/>
    <w:uiPriority w:val="99"/>
    <w:qFormat/>
    <w:rPr>
      <w:b/>
    </w:rPr>
  </w:style>
  <w:style w:type="character" w:customStyle="1" w:styleId="WW8Num2z1">
    <w:name w:val="WW8Num2z1"/>
    <w:uiPriority w:val="99"/>
    <w:qFormat/>
  </w:style>
  <w:style w:type="character" w:customStyle="1" w:styleId="WW8Num2z2">
    <w:name w:val="WW8Num2z2"/>
    <w:uiPriority w:val="99"/>
    <w:qFormat/>
  </w:style>
  <w:style w:type="character" w:customStyle="1" w:styleId="WW8Num3z0">
    <w:name w:val="WW8Num3z0"/>
    <w:uiPriority w:val="99"/>
    <w:qFormat/>
    <w:rPr>
      <w:rFonts w:ascii="Times New Roman" w:hAnsi="Times New Roman"/>
    </w:rPr>
  </w:style>
  <w:style w:type="character" w:customStyle="1" w:styleId="WW8Num4z0">
    <w:name w:val="WW8Num4z0"/>
    <w:uiPriority w:val="99"/>
    <w:qFormat/>
    <w:rPr>
      <w:rFonts w:ascii="Times New Roman" w:hAnsi="Times New Roman"/>
    </w:rPr>
  </w:style>
  <w:style w:type="character" w:customStyle="1" w:styleId="WW8Num5z0">
    <w:name w:val="WW8Num5z0"/>
    <w:uiPriority w:val="99"/>
    <w:qFormat/>
  </w:style>
  <w:style w:type="character" w:customStyle="1" w:styleId="WW8Num5z1">
    <w:name w:val="WW8Num5z1"/>
    <w:uiPriority w:val="99"/>
    <w:qFormat/>
  </w:style>
  <w:style w:type="character" w:customStyle="1" w:styleId="WW8Num5z2">
    <w:name w:val="WW8Num5z2"/>
    <w:uiPriority w:val="99"/>
    <w:qFormat/>
  </w:style>
  <w:style w:type="character" w:customStyle="1" w:styleId="WW8Num5z3">
    <w:name w:val="WW8Num5z3"/>
    <w:uiPriority w:val="99"/>
    <w:qFormat/>
  </w:style>
  <w:style w:type="character" w:customStyle="1" w:styleId="WW8Num5z4">
    <w:name w:val="WW8Num5z4"/>
    <w:uiPriority w:val="99"/>
    <w:qFormat/>
  </w:style>
  <w:style w:type="character" w:customStyle="1" w:styleId="WW8Num5z5">
    <w:name w:val="WW8Num5z5"/>
    <w:uiPriority w:val="99"/>
    <w:qFormat/>
  </w:style>
  <w:style w:type="character" w:customStyle="1" w:styleId="WW8Num5z6">
    <w:name w:val="WW8Num5z6"/>
    <w:uiPriority w:val="99"/>
    <w:qFormat/>
  </w:style>
  <w:style w:type="character" w:customStyle="1" w:styleId="WW8Num5z7">
    <w:name w:val="WW8Num5z7"/>
    <w:uiPriority w:val="99"/>
    <w:qFormat/>
  </w:style>
  <w:style w:type="character" w:customStyle="1" w:styleId="WW8Num5z8">
    <w:name w:val="WW8Num5z8"/>
    <w:uiPriority w:val="99"/>
    <w:qFormat/>
  </w:style>
  <w:style w:type="character" w:customStyle="1" w:styleId="21">
    <w:name w:val="Основной шрифт абзаца2"/>
    <w:uiPriority w:val="99"/>
    <w:qFormat/>
  </w:style>
  <w:style w:type="character" w:customStyle="1" w:styleId="WW8Num3z1">
    <w:name w:val="WW8Num3z1"/>
    <w:uiPriority w:val="99"/>
    <w:qFormat/>
    <w:rPr>
      <w:rFonts w:ascii="Courier New" w:hAnsi="Courier New"/>
    </w:rPr>
  </w:style>
  <w:style w:type="character" w:customStyle="1" w:styleId="WW8Num3z2">
    <w:name w:val="WW8Num3z2"/>
    <w:uiPriority w:val="99"/>
    <w:qFormat/>
    <w:rPr>
      <w:rFonts w:ascii="Wingdings" w:hAnsi="Wingdings"/>
    </w:rPr>
  </w:style>
  <w:style w:type="character" w:customStyle="1" w:styleId="WW8Num3z3">
    <w:name w:val="WW8Num3z3"/>
    <w:uiPriority w:val="99"/>
    <w:qFormat/>
    <w:rPr>
      <w:rFonts w:ascii="Symbol" w:hAnsi="Symbol"/>
    </w:rPr>
  </w:style>
  <w:style w:type="character" w:customStyle="1" w:styleId="WW8Num4z1">
    <w:name w:val="WW8Num4z1"/>
    <w:uiPriority w:val="99"/>
    <w:qFormat/>
    <w:rPr>
      <w:rFonts w:ascii="Courier New" w:hAnsi="Courier New"/>
    </w:rPr>
  </w:style>
  <w:style w:type="character" w:customStyle="1" w:styleId="WW8Num4z2">
    <w:name w:val="WW8Num4z2"/>
    <w:uiPriority w:val="99"/>
    <w:qFormat/>
    <w:rPr>
      <w:rFonts w:ascii="Wingdings" w:hAnsi="Wingdings"/>
    </w:rPr>
  </w:style>
  <w:style w:type="character" w:customStyle="1" w:styleId="WW8Num4z3">
    <w:name w:val="WW8Num4z3"/>
    <w:uiPriority w:val="99"/>
    <w:qFormat/>
    <w:rPr>
      <w:rFonts w:ascii="Symbol" w:hAnsi="Symbol"/>
    </w:rPr>
  </w:style>
  <w:style w:type="character" w:customStyle="1" w:styleId="WW8Num6z0">
    <w:name w:val="WW8Num6z0"/>
    <w:uiPriority w:val="99"/>
    <w:qFormat/>
  </w:style>
  <w:style w:type="character" w:customStyle="1" w:styleId="WW8Num6z1">
    <w:name w:val="WW8Num6z1"/>
    <w:uiPriority w:val="99"/>
    <w:qFormat/>
  </w:style>
  <w:style w:type="character" w:customStyle="1" w:styleId="WW8Num6z2">
    <w:name w:val="WW8Num6z2"/>
    <w:uiPriority w:val="99"/>
    <w:qFormat/>
  </w:style>
  <w:style w:type="character" w:customStyle="1" w:styleId="WW8Num6z3">
    <w:name w:val="WW8Num6z3"/>
    <w:uiPriority w:val="99"/>
    <w:qFormat/>
  </w:style>
  <w:style w:type="character" w:customStyle="1" w:styleId="WW8Num6z4">
    <w:name w:val="WW8Num6z4"/>
    <w:uiPriority w:val="99"/>
    <w:qFormat/>
  </w:style>
  <w:style w:type="character" w:customStyle="1" w:styleId="WW8Num6z5">
    <w:name w:val="WW8Num6z5"/>
    <w:uiPriority w:val="99"/>
    <w:qFormat/>
  </w:style>
  <w:style w:type="character" w:customStyle="1" w:styleId="WW8Num6z6">
    <w:name w:val="WW8Num6z6"/>
    <w:uiPriority w:val="99"/>
    <w:qFormat/>
  </w:style>
  <w:style w:type="character" w:customStyle="1" w:styleId="WW8Num6z7">
    <w:name w:val="WW8Num6z7"/>
    <w:uiPriority w:val="99"/>
    <w:qFormat/>
  </w:style>
  <w:style w:type="character" w:customStyle="1" w:styleId="WW8Num6z8">
    <w:name w:val="WW8Num6z8"/>
    <w:uiPriority w:val="99"/>
    <w:qFormat/>
  </w:style>
  <w:style w:type="character" w:customStyle="1" w:styleId="11">
    <w:name w:val="Основной шрифт абзаца1"/>
    <w:uiPriority w:val="99"/>
    <w:qFormat/>
  </w:style>
  <w:style w:type="character" w:customStyle="1" w:styleId="31">
    <w:name w:val="Знак Знак3"/>
    <w:uiPriority w:val="99"/>
    <w:qFormat/>
    <w:rPr>
      <w:sz w:val="24"/>
      <w:lang w:val="uk-UA"/>
    </w:rPr>
  </w:style>
  <w:style w:type="character" w:customStyle="1" w:styleId="5">
    <w:name w:val="Знак Знак5"/>
    <w:uiPriority w:val="99"/>
    <w:qFormat/>
    <w:rPr>
      <w:rFonts w:ascii="Arial" w:hAnsi="Arial"/>
      <w:b/>
      <w:i/>
      <w:sz w:val="28"/>
      <w:lang w:val="uk-UA"/>
    </w:rPr>
  </w:style>
  <w:style w:type="character" w:customStyle="1" w:styleId="4">
    <w:name w:val="Знак Знак4"/>
    <w:uiPriority w:val="99"/>
    <w:qFormat/>
    <w:rPr>
      <w:b/>
      <w:i/>
      <w:sz w:val="24"/>
      <w:lang w:val="uk-UA"/>
    </w:rPr>
  </w:style>
  <w:style w:type="character" w:customStyle="1" w:styleId="22">
    <w:name w:val="Знак Знак2"/>
    <w:uiPriority w:val="99"/>
    <w:qFormat/>
    <w:rPr>
      <w:b/>
      <w:sz w:val="24"/>
      <w:lang w:val="uk-UA"/>
    </w:rPr>
  </w:style>
  <w:style w:type="character" w:customStyle="1" w:styleId="12">
    <w:name w:val="Знак Знак1"/>
    <w:uiPriority w:val="99"/>
    <w:qFormat/>
    <w:rPr>
      <w:sz w:val="24"/>
      <w:lang w:val="uk-UA"/>
    </w:rPr>
  </w:style>
  <w:style w:type="character" w:customStyle="1" w:styleId="a3">
    <w:name w:val="Знак Знак"/>
    <w:uiPriority w:val="99"/>
    <w:qFormat/>
    <w:rPr>
      <w:sz w:val="24"/>
      <w:lang w:val="uk-UA"/>
    </w:rPr>
  </w:style>
  <w:style w:type="character" w:customStyle="1" w:styleId="a4">
    <w:name w:val="Заголовок Знак"/>
    <w:uiPriority w:val="99"/>
    <w:qFormat/>
    <w:rPr>
      <w:sz w:val="24"/>
      <w:lang w:val="uk-UA"/>
    </w:rPr>
  </w:style>
  <w:style w:type="character" w:styleId="a5">
    <w:name w:val="page number"/>
    <w:basedOn w:val="a0"/>
    <w:uiPriority w:val="99"/>
    <w:qFormat/>
    <w:rPr>
      <w:rFonts w:cs="Times New Roman"/>
    </w:rPr>
  </w:style>
  <w:style w:type="character" w:customStyle="1" w:styleId="a6">
    <w:name w:val="Символ нумерації"/>
    <w:uiPriority w:val="99"/>
    <w:qFormat/>
  </w:style>
  <w:style w:type="character" w:customStyle="1" w:styleId="a7">
    <w:name w:val="Название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a8">
    <w:name w:val="Основной текст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HTMLPreformattedChar">
    <w:name w:val="HTML Preformatted Char"/>
    <w:basedOn w:val="a0"/>
    <w:uiPriority w:val="99"/>
    <w:semiHidden/>
    <w:qFormat/>
    <w:locked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a9">
    <w:name w:val="Верх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aa">
    <w:name w:val="Нижний колонтитул Знак"/>
    <w:basedOn w:val="a0"/>
    <w:uiPriority w:val="99"/>
    <w:semiHidden/>
    <w:qFormat/>
    <w:locked/>
    <w:rPr>
      <w:rFonts w:cs="Times New Roman"/>
      <w:bCs/>
      <w:sz w:val="24"/>
      <w:szCs w:val="24"/>
      <w:lang w:eastAsia="zh-CN"/>
    </w:rPr>
  </w:style>
  <w:style w:type="character" w:customStyle="1" w:styleId="BodyTextChar1">
    <w:name w:val="Body Text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TitleChar1">
    <w:name w:val="Title Char1"/>
    <w:basedOn w:val="a0"/>
    <w:uiPriority w:val="10"/>
    <w:qFormat/>
    <w:rsid w:val="000F2393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HTML">
    <w:name w:val="Стандартний HTML Знак"/>
    <w:basedOn w:val="a0"/>
    <w:link w:val="HTML0"/>
    <w:uiPriority w:val="99"/>
    <w:semiHidden/>
    <w:qFormat/>
    <w:rsid w:val="000F2393"/>
    <w:rPr>
      <w:rFonts w:ascii="Courier New" w:hAnsi="Courier New" w:cs="Courier New"/>
      <w:bCs/>
      <w:sz w:val="20"/>
      <w:szCs w:val="20"/>
      <w:lang w:eastAsia="zh-CN"/>
    </w:rPr>
  </w:style>
  <w:style w:type="character" w:customStyle="1" w:styleId="HeaderChar1">
    <w:name w:val="Head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character" w:customStyle="1" w:styleId="FooterChar1">
    <w:name w:val="Footer Char1"/>
    <w:basedOn w:val="a0"/>
    <w:uiPriority w:val="99"/>
    <w:semiHidden/>
    <w:qFormat/>
    <w:rsid w:val="000F2393"/>
    <w:rPr>
      <w:bCs/>
      <w:sz w:val="28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13160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uiPriority w:val="99"/>
    <w:pPr>
      <w:spacing w:after="140" w:line="276" w:lineRule="auto"/>
    </w:pPr>
  </w:style>
  <w:style w:type="paragraph" w:styleId="ad">
    <w:name w:val="List"/>
    <w:basedOn w:val="ac"/>
    <w:uiPriority w:val="99"/>
    <w:rPr>
      <w:rFonts w:cs="Arial"/>
    </w:rPr>
  </w:style>
  <w:style w:type="paragraph" w:styleId="ae">
    <w:name w:val="caption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uiPriority w:val="99"/>
    <w:qFormat/>
    <w:pPr>
      <w:suppressLineNumbers/>
    </w:pPr>
    <w:rPr>
      <w:rFonts w:cs="Arial"/>
    </w:rPr>
  </w:style>
  <w:style w:type="paragraph" w:styleId="af0">
    <w:name w:val="Title"/>
    <w:basedOn w:val="a"/>
    <w:next w:val="ac"/>
    <w:uiPriority w:val="99"/>
    <w:qFormat/>
    <w:pPr>
      <w:jc w:val="center"/>
    </w:pPr>
    <w:rPr>
      <w:bCs w:val="0"/>
    </w:rPr>
  </w:style>
  <w:style w:type="paragraph" w:customStyle="1" w:styleId="13">
    <w:name w:val="Название объекта1"/>
    <w:basedOn w:val="a"/>
    <w:uiPriority w:val="99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1">
    <w:name w:val="Normal (Web)"/>
    <w:basedOn w:val="a"/>
    <w:uiPriority w:val="99"/>
    <w:qFormat/>
    <w:pPr>
      <w:spacing w:before="280" w:after="280"/>
    </w:pPr>
    <w:rPr>
      <w:bCs w:val="0"/>
      <w:sz w:val="24"/>
    </w:rPr>
  </w:style>
  <w:style w:type="paragraph" w:styleId="HTML0">
    <w:name w:val="HTML Preformatted"/>
    <w:basedOn w:val="a"/>
    <w:link w:val="HTML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210">
    <w:name w:val="Основной текст 21"/>
    <w:basedOn w:val="a"/>
    <w:uiPriority w:val="99"/>
    <w:qFormat/>
    <w:pPr>
      <w:jc w:val="both"/>
    </w:pPr>
    <w:rPr>
      <w:b/>
      <w:sz w:val="24"/>
    </w:rPr>
  </w:style>
  <w:style w:type="paragraph" w:customStyle="1" w:styleId="af2">
    <w:name w:val="Верхній і нижній колонтитули"/>
    <w:basedOn w:val="a"/>
    <w:uiPriority w:val="99"/>
    <w:qFormat/>
    <w:rsid w:val="00131606"/>
  </w:style>
  <w:style w:type="paragraph" w:styleId="af3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5">
    <w:name w:val="Вміст таблиці"/>
    <w:basedOn w:val="a"/>
    <w:uiPriority w:val="99"/>
    <w:qFormat/>
    <w:pPr>
      <w:suppressLineNumbers/>
    </w:pPr>
  </w:style>
  <w:style w:type="paragraph" w:customStyle="1" w:styleId="af6">
    <w:name w:val="Заголовок таблиці"/>
    <w:basedOn w:val="af5"/>
    <w:uiPriority w:val="99"/>
    <w:qFormat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</Pages>
  <Words>9703</Words>
  <Characters>5532</Characters>
  <Application>Microsoft Office Word</Application>
  <DocSecurity>0</DocSecurity>
  <Lines>46</Lines>
  <Paragraphs>30</Paragraphs>
  <ScaleCrop>false</ScaleCrop>
  <Company/>
  <LinksUpToDate>false</LinksUpToDate>
  <CharactersWithSpaces>15205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sheremeta</cp:lastModifiedBy>
  <cp:revision>29</cp:revision>
  <cp:lastPrinted>1995-11-21T14:41:00Z</cp:lastPrinted>
  <dcterms:created xsi:type="dcterms:W3CDTF">2022-06-08T08:33:00Z</dcterms:created>
  <dcterms:modified xsi:type="dcterms:W3CDTF">2022-09-30T05:28:00Z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