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B7842B" w14:textId="77777777" w:rsidR="00AA3C29" w:rsidRDefault="00AA3C29">
      <w:pPr>
        <w:ind w:left="4820"/>
      </w:pPr>
      <w:r>
        <w:rPr>
          <w:sz w:val="28"/>
          <w:szCs w:val="28"/>
          <w:lang w:val="uk-UA"/>
        </w:rPr>
        <w:t xml:space="preserve">Додаток </w:t>
      </w:r>
    </w:p>
    <w:p w14:paraId="59564394" w14:textId="77777777" w:rsidR="00AA3C29" w:rsidRDefault="00AA3C29">
      <w:pPr>
        <w:ind w:left="4820"/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5D6B7C6D" w14:textId="77777777" w:rsidR="00AA3C29" w:rsidRDefault="00AA3C29">
      <w:pPr>
        <w:ind w:left="4820"/>
      </w:pPr>
      <w:r>
        <w:rPr>
          <w:sz w:val="28"/>
          <w:szCs w:val="28"/>
          <w:lang w:val="uk-UA"/>
        </w:rPr>
        <w:t>_________________№________</w:t>
      </w:r>
    </w:p>
    <w:p w14:paraId="7F913E81" w14:textId="77777777" w:rsidR="00AA3C29" w:rsidRDefault="00AA3C29">
      <w:pPr>
        <w:jc w:val="center"/>
        <w:rPr>
          <w:sz w:val="28"/>
          <w:szCs w:val="28"/>
          <w:lang w:val="uk-UA"/>
        </w:rPr>
      </w:pPr>
    </w:p>
    <w:p w14:paraId="0217E410" w14:textId="77777777" w:rsidR="00AA3C29" w:rsidRDefault="00AA3C29">
      <w:pPr>
        <w:jc w:val="center"/>
      </w:pPr>
      <w:r>
        <w:rPr>
          <w:sz w:val="28"/>
          <w:szCs w:val="28"/>
          <w:lang w:val="uk-UA"/>
        </w:rPr>
        <w:t>ПОЛОЖЕННЯ</w:t>
      </w:r>
    </w:p>
    <w:p w14:paraId="6994DD67" w14:textId="77777777" w:rsidR="00AA3C29" w:rsidRDefault="00AA3C29">
      <w:pPr>
        <w:jc w:val="center"/>
      </w:pPr>
      <w:r>
        <w:rPr>
          <w:sz w:val="28"/>
          <w:szCs w:val="28"/>
          <w:lang w:val="uk-UA"/>
        </w:rPr>
        <w:t>про комісію для комплексного визначення ступеня індивідуальних</w:t>
      </w:r>
    </w:p>
    <w:p w14:paraId="0EFE9CFA" w14:textId="77777777" w:rsidR="00AA3C29" w:rsidRDefault="00AA3C29">
      <w:pPr>
        <w:jc w:val="center"/>
      </w:pPr>
      <w:r>
        <w:rPr>
          <w:sz w:val="28"/>
          <w:szCs w:val="28"/>
          <w:lang w:val="uk-UA"/>
        </w:rPr>
        <w:t>потреб особи, яка потребує надання соціальних послуг</w:t>
      </w:r>
    </w:p>
    <w:p w14:paraId="58D8E428" w14:textId="77777777" w:rsidR="00AA3C29" w:rsidRDefault="00AA3C29">
      <w:pPr>
        <w:jc w:val="center"/>
        <w:rPr>
          <w:sz w:val="28"/>
          <w:szCs w:val="28"/>
          <w:lang w:val="uk-UA"/>
        </w:rPr>
      </w:pPr>
    </w:p>
    <w:p w14:paraId="13B5BB5C" w14:textId="77777777" w:rsidR="00AA3C29" w:rsidRDefault="00AA3C29">
      <w:pPr>
        <w:ind w:left="12" w:firstLine="708"/>
        <w:jc w:val="center"/>
      </w:pPr>
      <w:r>
        <w:rPr>
          <w:sz w:val="28"/>
          <w:szCs w:val="28"/>
          <w:lang w:val="uk-UA"/>
        </w:rPr>
        <w:t>І. Загальні положення</w:t>
      </w:r>
    </w:p>
    <w:p w14:paraId="3DE17052" w14:textId="77777777" w:rsidR="00AA3C29" w:rsidRDefault="00AA3C29">
      <w:pPr>
        <w:rPr>
          <w:sz w:val="28"/>
          <w:szCs w:val="28"/>
          <w:lang w:val="uk-UA"/>
        </w:rPr>
      </w:pPr>
    </w:p>
    <w:p w14:paraId="0C9EC09A" w14:textId="77777777" w:rsidR="00AA3C29" w:rsidRPr="008A1B94" w:rsidRDefault="00AA3C29" w:rsidP="00AC373B">
      <w:pPr>
        <w:tabs>
          <w:tab w:val="left" w:pos="851"/>
        </w:tabs>
        <w:ind w:firstLine="567"/>
        <w:jc w:val="both"/>
      </w:pPr>
      <w:r>
        <w:rPr>
          <w:sz w:val="28"/>
          <w:szCs w:val="28"/>
          <w:lang w:val="uk-UA"/>
        </w:rPr>
        <w:t>1.</w:t>
      </w:r>
      <w:r w:rsidR="00AC373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Положення про комісію для комплексного визначення ступеня індивідуальних потреб особи, яка потребує надання соціальних послуг (далі –комісія), розроблено відповідно до Закону України </w:t>
      </w:r>
      <w:r w:rsidR="00AC373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соціальні послуги</w:t>
      </w:r>
      <w:r w:rsidR="00AC373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основі, </w:t>
      </w:r>
      <w:r w:rsidRPr="008A1B94">
        <w:rPr>
          <w:sz w:val="28"/>
          <w:szCs w:val="28"/>
          <w:lang w:val="uk-UA"/>
        </w:rPr>
        <w:t>затвердженого постановою Кабінету Міністрів України від 23 вересня 2020 року № 859 (дал</w:t>
      </w:r>
      <w:r w:rsidR="00785C8F" w:rsidRPr="008A1B94">
        <w:rPr>
          <w:sz w:val="28"/>
          <w:szCs w:val="28"/>
          <w:lang w:val="uk-UA"/>
        </w:rPr>
        <w:t xml:space="preserve">і </w:t>
      </w:r>
      <w:r w:rsidRPr="008A1B94">
        <w:rPr>
          <w:sz w:val="28"/>
          <w:szCs w:val="28"/>
          <w:lang w:val="uk-UA"/>
        </w:rPr>
        <w:t>–</w:t>
      </w:r>
      <w:r w:rsidR="00785C8F" w:rsidRPr="008A1B94">
        <w:rPr>
          <w:sz w:val="28"/>
          <w:szCs w:val="28"/>
          <w:lang w:val="uk-UA"/>
        </w:rPr>
        <w:t xml:space="preserve"> </w:t>
      </w:r>
      <w:r w:rsidRPr="008A1B94">
        <w:rPr>
          <w:sz w:val="28"/>
          <w:szCs w:val="28"/>
          <w:lang w:val="uk-UA"/>
        </w:rPr>
        <w:t xml:space="preserve">Порядок 859) та Порядку подання та оформлення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затвердженого постановою Кабінету Міністрів України від </w:t>
      </w:r>
      <w:r w:rsidR="00785C8F" w:rsidRPr="008A1B94">
        <w:rPr>
          <w:sz w:val="28"/>
          <w:szCs w:val="28"/>
          <w:lang w:val="uk-UA"/>
        </w:rPr>
        <w:t>0</w:t>
      </w:r>
      <w:r w:rsidRPr="008A1B94">
        <w:rPr>
          <w:sz w:val="28"/>
          <w:szCs w:val="28"/>
          <w:lang w:val="uk-UA"/>
        </w:rPr>
        <w:t>6 жовтня 2021 року №</w:t>
      </w:r>
      <w:r w:rsidR="00785C8F" w:rsidRPr="008A1B94">
        <w:rPr>
          <w:sz w:val="28"/>
          <w:szCs w:val="28"/>
          <w:lang w:val="uk-UA"/>
        </w:rPr>
        <w:t> </w:t>
      </w:r>
      <w:r w:rsidRPr="008A1B94">
        <w:rPr>
          <w:sz w:val="28"/>
          <w:szCs w:val="28"/>
          <w:lang w:val="uk-UA"/>
        </w:rPr>
        <w:t>1040 (далі</w:t>
      </w:r>
      <w:r w:rsidR="00785C8F" w:rsidRPr="008A1B94">
        <w:rPr>
          <w:sz w:val="28"/>
          <w:szCs w:val="28"/>
          <w:lang w:val="uk-UA"/>
        </w:rPr>
        <w:t xml:space="preserve"> </w:t>
      </w:r>
      <w:r w:rsidRPr="008A1B94">
        <w:rPr>
          <w:sz w:val="28"/>
          <w:szCs w:val="28"/>
          <w:lang w:val="uk-UA"/>
        </w:rPr>
        <w:t>–</w:t>
      </w:r>
      <w:r w:rsidR="00785C8F" w:rsidRPr="008A1B94">
        <w:rPr>
          <w:sz w:val="28"/>
          <w:szCs w:val="28"/>
          <w:lang w:val="uk-UA"/>
        </w:rPr>
        <w:t xml:space="preserve"> </w:t>
      </w:r>
      <w:r w:rsidRPr="008A1B94">
        <w:rPr>
          <w:sz w:val="28"/>
          <w:szCs w:val="28"/>
          <w:lang w:val="uk-UA"/>
        </w:rPr>
        <w:t>Порядок 1040).</w:t>
      </w:r>
    </w:p>
    <w:p w14:paraId="414F7A02" w14:textId="77777777" w:rsidR="00AA3C29" w:rsidRPr="008A1B94" w:rsidRDefault="00AA3C29" w:rsidP="00AC373B">
      <w:pPr>
        <w:tabs>
          <w:tab w:val="left" w:pos="566"/>
        </w:tabs>
        <w:ind w:firstLine="567"/>
        <w:jc w:val="both"/>
      </w:pPr>
      <w:r w:rsidRPr="008A1B94">
        <w:rPr>
          <w:sz w:val="28"/>
          <w:szCs w:val="28"/>
          <w:lang w:val="uk-UA"/>
        </w:rPr>
        <w:t>2.</w:t>
      </w:r>
      <w:r w:rsidR="00785C8F" w:rsidRPr="008A1B94">
        <w:rPr>
          <w:sz w:val="28"/>
          <w:szCs w:val="28"/>
          <w:lang w:val="uk-UA"/>
        </w:rPr>
        <w:t> </w:t>
      </w:r>
      <w:r w:rsidRPr="008A1B94">
        <w:rPr>
          <w:sz w:val="28"/>
          <w:szCs w:val="28"/>
          <w:lang w:val="uk-UA"/>
        </w:rPr>
        <w:t>Положення визначає порядок створення, загальні організаційні процедурні засади діяльності комісії з комплексного визначення ступеня індивідуальних потреб особи, яка потребує надання соціальних послуг, з комплексного визначення ступеня індивідуальних потреб особи, яка потребує надання соціальних послуг з догляду на професійній основі (далі –комплексне визначення ступеня індивідуальних потреб особи) та підготовки відповідного висновку.</w:t>
      </w:r>
    </w:p>
    <w:p w14:paraId="2108830F" w14:textId="77777777" w:rsidR="00AA3C29" w:rsidRPr="008A1B94" w:rsidRDefault="00AA3C29" w:rsidP="00AC373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5E98923E" w14:textId="77777777" w:rsidR="00AA3C29" w:rsidRPr="008A1B94" w:rsidRDefault="00AA3C29" w:rsidP="00AC373B">
      <w:pPr>
        <w:tabs>
          <w:tab w:val="left" w:pos="851"/>
        </w:tabs>
        <w:ind w:left="180" w:firstLine="567"/>
        <w:jc w:val="center"/>
      </w:pPr>
      <w:r w:rsidRPr="008A1B94">
        <w:rPr>
          <w:sz w:val="28"/>
          <w:szCs w:val="28"/>
          <w:lang w:val="uk-UA"/>
        </w:rPr>
        <w:t>ІІ. Основні завдання та принципи діяльності комісії</w:t>
      </w:r>
    </w:p>
    <w:p w14:paraId="1E2F2C6B" w14:textId="77777777" w:rsidR="00AA3C29" w:rsidRPr="008A1B94" w:rsidRDefault="00AA3C29" w:rsidP="00AC373B">
      <w:pPr>
        <w:tabs>
          <w:tab w:val="left" w:pos="851"/>
        </w:tabs>
        <w:ind w:left="180" w:firstLine="567"/>
        <w:jc w:val="center"/>
        <w:rPr>
          <w:sz w:val="28"/>
          <w:szCs w:val="28"/>
          <w:lang w:val="uk-UA"/>
        </w:rPr>
      </w:pPr>
    </w:p>
    <w:p w14:paraId="12C7BAD3" w14:textId="77777777" w:rsidR="00AA3C29" w:rsidRPr="008A1B94" w:rsidRDefault="00AA3C29" w:rsidP="00AC373B">
      <w:pPr>
        <w:tabs>
          <w:tab w:val="left" w:pos="0"/>
          <w:tab w:val="left" w:pos="851"/>
        </w:tabs>
        <w:ind w:firstLine="567"/>
        <w:jc w:val="both"/>
      </w:pPr>
      <w:r w:rsidRPr="008A1B94">
        <w:rPr>
          <w:sz w:val="28"/>
          <w:szCs w:val="28"/>
          <w:lang w:val="uk-UA"/>
        </w:rPr>
        <w:t>1.</w:t>
      </w:r>
      <w:r w:rsidR="00B51C42" w:rsidRPr="008A1B94">
        <w:rPr>
          <w:sz w:val="28"/>
          <w:szCs w:val="28"/>
          <w:lang w:val="uk-UA"/>
        </w:rPr>
        <w:t> </w:t>
      </w:r>
      <w:r w:rsidRPr="008A1B94">
        <w:rPr>
          <w:sz w:val="28"/>
          <w:szCs w:val="28"/>
          <w:lang w:val="uk-UA"/>
        </w:rPr>
        <w:t>Комплексне визначення ступеня індивідуальних потреб особи</w:t>
      </w:r>
      <w:r w:rsidR="00B51C42" w:rsidRPr="008A1B94">
        <w:rPr>
          <w:sz w:val="28"/>
          <w:szCs w:val="28"/>
          <w:lang w:val="uk-UA"/>
        </w:rPr>
        <w:t xml:space="preserve"> </w:t>
      </w:r>
      <w:r w:rsidRPr="008A1B94">
        <w:rPr>
          <w:sz w:val="28"/>
          <w:szCs w:val="28"/>
          <w:lang w:val="uk-UA"/>
        </w:rPr>
        <w:t>здійснюється за показниками, встановленими Порядком</w:t>
      </w:r>
      <w:r w:rsidR="00B51C42" w:rsidRPr="008A1B94">
        <w:rPr>
          <w:sz w:val="28"/>
          <w:szCs w:val="28"/>
          <w:lang w:val="uk-UA"/>
        </w:rPr>
        <w:t> </w:t>
      </w:r>
      <w:r w:rsidRPr="008A1B94">
        <w:rPr>
          <w:sz w:val="28"/>
          <w:szCs w:val="28"/>
          <w:lang w:val="uk-UA"/>
        </w:rPr>
        <w:t>859 та Порядком</w:t>
      </w:r>
      <w:r w:rsidR="00B51C42" w:rsidRPr="008A1B94">
        <w:rPr>
          <w:sz w:val="28"/>
          <w:szCs w:val="28"/>
          <w:lang w:val="uk-UA"/>
        </w:rPr>
        <w:t> </w:t>
      </w:r>
      <w:r w:rsidRPr="008A1B94">
        <w:rPr>
          <w:sz w:val="28"/>
          <w:szCs w:val="28"/>
          <w:lang w:val="uk-UA"/>
        </w:rPr>
        <w:t>1040.</w:t>
      </w:r>
    </w:p>
    <w:p w14:paraId="1356DBBD" w14:textId="6CAB5B47" w:rsidR="00AA3C29" w:rsidRDefault="00AA3C29" w:rsidP="00AC373B">
      <w:pPr>
        <w:tabs>
          <w:tab w:val="left" w:pos="0"/>
          <w:tab w:val="left" w:pos="851"/>
        </w:tabs>
        <w:ind w:firstLine="567"/>
        <w:jc w:val="both"/>
      </w:pPr>
      <w:r>
        <w:rPr>
          <w:sz w:val="28"/>
          <w:szCs w:val="28"/>
          <w:lang w:val="uk-UA"/>
        </w:rPr>
        <w:t>2.</w:t>
      </w:r>
      <w:r w:rsidR="00B51C4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Комплексне визначення ступеня індивідуальних потреб особи здійснюється комісією із залученням особи, яка потребує надання соціальних послуг</w:t>
      </w:r>
      <w:r w:rsidRPr="00B95250">
        <w:rPr>
          <w:sz w:val="28"/>
          <w:szCs w:val="28"/>
          <w:lang w:val="uk-UA"/>
        </w:rPr>
        <w:t>, та</w:t>
      </w:r>
      <w:r w:rsidR="00B95250" w:rsidRPr="00B95250">
        <w:rPr>
          <w:sz w:val="28"/>
          <w:szCs w:val="28"/>
          <w:lang w:val="uk-UA"/>
        </w:rPr>
        <w:t>/</w:t>
      </w:r>
      <w:r w:rsidRPr="00B95250">
        <w:rPr>
          <w:sz w:val="28"/>
          <w:szCs w:val="28"/>
          <w:lang w:val="uk-UA"/>
        </w:rPr>
        <w:t xml:space="preserve">або </w:t>
      </w:r>
      <w:r>
        <w:rPr>
          <w:sz w:val="28"/>
          <w:szCs w:val="28"/>
          <w:lang w:val="uk-UA"/>
        </w:rPr>
        <w:t xml:space="preserve">її законного представника. </w:t>
      </w:r>
    </w:p>
    <w:p w14:paraId="0638A626" w14:textId="77777777" w:rsidR="00AA3C29" w:rsidRDefault="00AA3C29" w:rsidP="00AC373B">
      <w:pPr>
        <w:tabs>
          <w:tab w:val="left" w:pos="0"/>
          <w:tab w:val="left" w:pos="851"/>
        </w:tabs>
        <w:ind w:firstLine="567"/>
        <w:jc w:val="both"/>
      </w:pPr>
      <w:r>
        <w:rPr>
          <w:sz w:val="28"/>
          <w:szCs w:val="28"/>
          <w:lang w:val="uk-UA"/>
        </w:rPr>
        <w:t>3.</w:t>
      </w:r>
      <w:r w:rsidR="00B51C4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Протягом двох робочих</w:t>
      </w:r>
      <w:r w:rsidRPr="00B51C42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днів після надходження до органу соціального захисту населення або іншого уповноваженого органу заяв про згоду надавати соціальні послуги з догляду на непрофесійній основі та про згоду отримувати соціальні послуги або заяви про потребу в наданні соціальних послуг особи, яка потребує надання соціальних послуг з догляду на професійній основі, голова комісії направляє членів комісії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на території Луцької міської територіальної громади, де проживає особа, яка потребує надання соціальних </w:t>
      </w:r>
      <w:r>
        <w:rPr>
          <w:sz w:val="28"/>
          <w:szCs w:val="28"/>
          <w:lang w:val="uk-UA"/>
        </w:rPr>
        <w:lastRenderedPageBreak/>
        <w:t xml:space="preserve">послуг, для здійснення комплексного визначення ступеня індивідуальних потреб особи. </w:t>
      </w:r>
    </w:p>
    <w:p w14:paraId="464AB408" w14:textId="2C129266" w:rsidR="00AA3C29" w:rsidRDefault="00AA3C29" w:rsidP="00AC373B">
      <w:pPr>
        <w:tabs>
          <w:tab w:val="left" w:pos="570"/>
        </w:tabs>
        <w:ind w:firstLine="567"/>
        <w:jc w:val="both"/>
      </w:pPr>
      <w:r>
        <w:rPr>
          <w:sz w:val="28"/>
          <w:szCs w:val="28"/>
          <w:lang w:val="uk-UA"/>
        </w:rPr>
        <w:t>4.</w:t>
      </w:r>
      <w:r w:rsidR="00B51C4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Комісія проводить комплексне визначення ступеня індивідуальних потреб особи, за наступними показниками: ступінь індивідуальних потреб особи, яка потребує надання соціальних послуг; шкала оцінки можливості виконання елементарних дій; шкала оцінки можливості виконання складних </w:t>
      </w:r>
      <w:r w:rsidRPr="00B95250">
        <w:rPr>
          <w:sz w:val="28"/>
          <w:szCs w:val="28"/>
          <w:lang w:val="uk-UA"/>
        </w:rPr>
        <w:t xml:space="preserve">дій (таблиці 1–3 додатку до Порядку 859 або таблиці 1–3 додатку до Порядку 1040), який </w:t>
      </w:r>
      <w:r>
        <w:rPr>
          <w:sz w:val="28"/>
          <w:szCs w:val="28"/>
          <w:lang w:val="uk-UA"/>
        </w:rPr>
        <w:t>виноситься для обговорення і погодження на засідання комісії.</w:t>
      </w:r>
    </w:p>
    <w:p w14:paraId="3AE96189" w14:textId="77777777" w:rsidR="00AA3C29" w:rsidRDefault="00AA3C29" w:rsidP="00AC373B">
      <w:pPr>
        <w:tabs>
          <w:tab w:val="left" w:pos="0"/>
          <w:tab w:val="left" w:pos="851"/>
        </w:tabs>
        <w:ind w:firstLine="567"/>
        <w:jc w:val="both"/>
      </w:pPr>
      <w:r>
        <w:rPr>
          <w:sz w:val="28"/>
          <w:szCs w:val="28"/>
          <w:lang w:val="uk-UA"/>
        </w:rPr>
        <w:t>5.</w:t>
      </w:r>
      <w:r w:rsidR="00B51C4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Організаційною формою діяльності комісії є засідання, які скликаються головою комісії за необхідністю, та правомочні, якщо в них беруть участь не менше 50 відсотків від загального складу її членів.</w:t>
      </w:r>
    </w:p>
    <w:p w14:paraId="264F9B50" w14:textId="77777777" w:rsidR="00AA3C29" w:rsidRDefault="00AA3C29" w:rsidP="00AC373B">
      <w:pPr>
        <w:tabs>
          <w:tab w:val="left" w:pos="0"/>
          <w:tab w:val="left" w:pos="851"/>
        </w:tabs>
        <w:ind w:firstLine="567"/>
        <w:jc w:val="both"/>
      </w:pPr>
      <w:r>
        <w:rPr>
          <w:sz w:val="28"/>
          <w:szCs w:val="28"/>
          <w:lang w:val="uk-UA"/>
        </w:rPr>
        <w:t>6.</w:t>
      </w:r>
      <w:r w:rsidR="00D9629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Рішення комісії приймається більшістю голосів від числа членів, які присутні на засіданні, шляхом відкритого голосування. За умови рівного розподілу голосів вирішальним є голос голови комісії. Рішення комісії оформлюється протоколом засідання комісії.</w:t>
      </w:r>
    </w:p>
    <w:p w14:paraId="57061E08" w14:textId="77777777" w:rsidR="00AA3C29" w:rsidRDefault="00AA3C29" w:rsidP="00AC373B">
      <w:pPr>
        <w:tabs>
          <w:tab w:val="left" w:pos="0"/>
          <w:tab w:val="left" w:pos="851"/>
        </w:tabs>
        <w:ind w:firstLine="567"/>
        <w:jc w:val="both"/>
      </w:pPr>
      <w:r>
        <w:rPr>
          <w:sz w:val="28"/>
          <w:szCs w:val="28"/>
          <w:lang w:val="uk-UA"/>
        </w:rPr>
        <w:t>7.</w:t>
      </w:r>
      <w:r w:rsidR="00D9629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Протокол засідання комісії підписується головою комісії, секретарем та присутніми на засіданні членами комісії. </w:t>
      </w:r>
    </w:p>
    <w:p w14:paraId="20BB0E2C" w14:textId="77777777" w:rsidR="00AA3C29" w:rsidRDefault="00AA3C29" w:rsidP="00AC373B">
      <w:pPr>
        <w:tabs>
          <w:tab w:val="left" w:pos="0"/>
          <w:tab w:val="left" w:pos="851"/>
        </w:tabs>
        <w:ind w:firstLine="567"/>
        <w:jc w:val="both"/>
      </w:pPr>
      <w:r>
        <w:rPr>
          <w:sz w:val="28"/>
          <w:szCs w:val="28"/>
          <w:lang w:val="uk-UA"/>
        </w:rPr>
        <w:t>8.</w:t>
      </w:r>
      <w:r w:rsidR="00D9629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Протоколи засідань комісії та показники</w:t>
      </w:r>
      <w:r w:rsidR="00D52F3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якими здійснюється комплексне визначення ступеня індивідуальних потреб особи, зберігаються секретарем в окремих папках загального діловодства.</w:t>
      </w:r>
    </w:p>
    <w:p w14:paraId="431B6BBA" w14:textId="77777777" w:rsidR="00AA3C29" w:rsidRDefault="00AA3C29" w:rsidP="00AC373B">
      <w:pPr>
        <w:tabs>
          <w:tab w:val="left" w:pos="0"/>
          <w:tab w:val="left" w:pos="993"/>
        </w:tabs>
        <w:ind w:firstLine="567"/>
        <w:jc w:val="both"/>
      </w:pPr>
      <w:r>
        <w:rPr>
          <w:sz w:val="28"/>
          <w:szCs w:val="28"/>
          <w:lang w:val="uk-UA"/>
        </w:rPr>
        <w:t>9</w:t>
      </w:r>
      <w:r w:rsidR="00D52F31">
        <w:rPr>
          <w:sz w:val="28"/>
          <w:szCs w:val="28"/>
          <w:lang w:val="uk-UA"/>
        </w:rPr>
        <w:t>. </w:t>
      </w:r>
      <w:r w:rsidRPr="00AF0B43">
        <w:rPr>
          <w:sz w:val="28"/>
          <w:szCs w:val="28"/>
          <w:lang w:val="uk-UA"/>
        </w:rPr>
        <w:t>На час</w:t>
      </w:r>
      <w:r>
        <w:rPr>
          <w:sz w:val="28"/>
          <w:szCs w:val="28"/>
          <w:lang w:val="uk-UA"/>
        </w:rPr>
        <w:t xml:space="preserve"> відсутності секретаря (відпустка тощо) його обов’язки виконує інший член комісії за рішенням голови комісії.</w:t>
      </w:r>
    </w:p>
    <w:p w14:paraId="0E008BD3" w14:textId="77777777" w:rsidR="00AA3C29" w:rsidRDefault="00AA3C29" w:rsidP="00AC373B">
      <w:pPr>
        <w:tabs>
          <w:tab w:val="left" w:pos="0"/>
          <w:tab w:val="left" w:pos="993"/>
        </w:tabs>
        <w:ind w:firstLine="567"/>
        <w:jc w:val="both"/>
      </w:pPr>
      <w:r>
        <w:rPr>
          <w:sz w:val="28"/>
          <w:szCs w:val="28"/>
          <w:lang w:val="uk-UA"/>
        </w:rPr>
        <w:t>10.</w:t>
      </w:r>
      <w:r w:rsidR="00D52F3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Висновок про результати комплексного визначення ступеня індивідуальних потреб особи, яка потребує надання соціальних послуг</w:t>
      </w:r>
      <w:r w:rsidR="00D52F3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передбачений Порядком 859 або Порядком 1040, підписаний усіма присутніми на засіданні членами комісії, долучається до особової справи заявника щодо призначення і виплати компенсації фізичним особам, які надають соціальні послуги з догляду.</w:t>
      </w:r>
    </w:p>
    <w:p w14:paraId="4600DB8B" w14:textId="2E326EBD" w:rsidR="00AA3C29" w:rsidRDefault="00AA3C29" w:rsidP="00AC373B">
      <w:pPr>
        <w:tabs>
          <w:tab w:val="left" w:pos="0"/>
          <w:tab w:val="left" w:pos="993"/>
        </w:tabs>
        <w:ind w:firstLine="567"/>
        <w:jc w:val="both"/>
      </w:pPr>
      <w:r>
        <w:rPr>
          <w:sz w:val="28"/>
          <w:szCs w:val="28"/>
          <w:lang w:val="uk-UA"/>
        </w:rPr>
        <w:t>11</w:t>
      </w:r>
      <w:r w:rsidR="00606428">
        <w:rPr>
          <w:sz w:val="28"/>
          <w:szCs w:val="28"/>
          <w:lang w:val="uk-UA"/>
        </w:rPr>
        <w:t>.</w:t>
      </w:r>
      <w:r w:rsidR="004249C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Секретар комісії не пізніше наступного робочого</w:t>
      </w:r>
      <w:r>
        <w:rPr>
          <w:sz w:val="28"/>
          <w:szCs w:val="28"/>
        </w:rPr>
        <w:t xml:space="preserve"> дня </w:t>
      </w:r>
      <w:r>
        <w:rPr>
          <w:sz w:val="28"/>
          <w:szCs w:val="28"/>
          <w:lang w:val="uk-UA"/>
        </w:rPr>
        <w:t>передає висновок про результати комплексного визначення ступеня індивідуальних потреб особи, яка потребує надання соціальних послуг з догляду, у відділ державних допомог департаменту соціальної політики</w:t>
      </w:r>
      <w:r>
        <w:rPr>
          <w:color w:val="FF0000"/>
          <w:sz w:val="28"/>
          <w:szCs w:val="28"/>
          <w:lang w:val="uk-UA"/>
        </w:rPr>
        <w:t>.</w:t>
      </w:r>
    </w:p>
    <w:p w14:paraId="29F33EAF" w14:textId="77777777" w:rsidR="00AA3C29" w:rsidRDefault="00AA3C29" w:rsidP="00AC373B">
      <w:pPr>
        <w:tabs>
          <w:tab w:val="left" w:pos="0"/>
          <w:tab w:val="left" w:pos="993"/>
        </w:tabs>
        <w:ind w:firstLine="567"/>
        <w:jc w:val="both"/>
      </w:pPr>
      <w:r>
        <w:rPr>
          <w:sz w:val="28"/>
          <w:szCs w:val="28"/>
          <w:lang w:val="uk-UA"/>
        </w:rPr>
        <w:t>12.</w:t>
      </w:r>
      <w:r w:rsidR="004249C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У разі відсутності особи, яка потребує надання соціальних послуг</w:t>
      </w:r>
      <w:r w:rsidR="004249C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, зазначеною в заяві, члени комісії складають акт про відсутність особи та неможливість здійснити комплексне визначення ступеня індивідуальних потреб особи.</w:t>
      </w:r>
    </w:p>
    <w:p w14:paraId="73B89B95" w14:textId="77777777" w:rsidR="00AA3C29" w:rsidRDefault="00AA3C29">
      <w:pPr>
        <w:rPr>
          <w:sz w:val="28"/>
          <w:szCs w:val="28"/>
          <w:lang w:val="uk-UA"/>
        </w:rPr>
      </w:pPr>
    </w:p>
    <w:p w14:paraId="0C35A56F" w14:textId="77777777" w:rsidR="00AA3C29" w:rsidRDefault="00AA3C29">
      <w:pPr>
        <w:rPr>
          <w:sz w:val="28"/>
          <w:szCs w:val="28"/>
          <w:lang w:val="uk-UA"/>
        </w:rPr>
      </w:pPr>
    </w:p>
    <w:p w14:paraId="01184202" w14:textId="77777777" w:rsidR="00AA3C29" w:rsidRDefault="00AA3C29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1AA9006D" w14:textId="77777777" w:rsidR="00AA3C29" w:rsidRDefault="00AA3C29">
      <w:pPr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608203D4" w14:textId="77777777" w:rsidR="00AA3C29" w:rsidRDefault="00AA3C29">
      <w:pPr>
        <w:jc w:val="both"/>
        <w:rPr>
          <w:sz w:val="28"/>
          <w:szCs w:val="28"/>
          <w:lang w:val="uk-UA"/>
        </w:rPr>
      </w:pPr>
    </w:p>
    <w:p w14:paraId="66D06135" w14:textId="607B99BA" w:rsidR="00AA3C29" w:rsidRDefault="00AA3C29">
      <w:pPr>
        <w:jc w:val="both"/>
      </w:pPr>
      <w:proofErr w:type="spellStart"/>
      <w:r>
        <w:t>Майборода</w:t>
      </w:r>
      <w:proofErr w:type="spellEnd"/>
      <w:r>
        <w:t xml:space="preserve"> 284</w:t>
      </w:r>
      <w:r w:rsidR="00606428">
        <w:t> </w:t>
      </w:r>
      <w:r>
        <w:t>177</w:t>
      </w:r>
    </w:p>
    <w:p w14:paraId="7571D2F9" w14:textId="77777777" w:rsidR="00606428" w:rsidRDefault="00606428">
      <w:pPr>
        <w:jc w:val="both"/>
      </w:pPr>
    </w:p>
    <w:sectPr w:rsidR="00606428">
      <w:headerReference w:type="default" r:id="rId6"/>
      <w:pgSz w:w="11906" w:h="16838"/>
      <w:pgMar w:top="1134" w:right="567" w:bottom="113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00F5" w14:textId="77777777" w:rsidR="00AA3C29" w:rsidRDefault="00AA3C29">
      <w:r>
        <w:separator/>
      </w:r>
    </w:p>
  </w:endnote>
  <w:endnote w:type="continuationSeparator" w:id="0">
    <w:p w14:paraId="6B0FB81F" w14:textId="77777777" w:rsidR="00AA3C29" w:rsidRDefault="00AA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1A4C" w14:textId="77777777" w:rsidR="00AA3C29" w:rsidRDefault="00AA3C29">
      <w:r>
        <w:separator/>
      </w:r>
    </w:p>
  </w:footnote>
  <w:footnote w:type="continuationSeparator" w:id="0">
    <w:p w14:paraId="5FB12326" w14:textId="77777777" w:rsidR="00AA3C29" w:rsidRDefault="00AA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3C76" w14:textId="57709B32" w:rsidR="00AA3C29" w:rsidRDefault="004A2B73">
    <w:pPr>
      <w:pStyle w:val="a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EFEA70B" wp14:editId="09A69A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79500" cy="165100"/>
              <wp:effectExtent l="1270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65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B4284" w14:textId="77777777" w:rsidR="00AA3C29" w:rsidRDefault="00AA3C29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EA7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85pt;height:1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" stroked="f">
              <v:fill opacity="0"/>
              <v:textbox inset=".75pt,.75pt,.75pt,.75pt">
                <w:txbxContent>
                  <w:p w14:paraId="0A5B4284" w14:textId="77777777" w:rsidR="00AA3C29" w:rsidRDefault="00AA3C29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3D147FCA" w14:textId="77777777" w:rsidR="00AA3C29" w:rsidRDefault="00AA3C29" w:rsidP="00AC373B">
    <w:pPr>
      <w:pStyle w:val="aa"/>
      <w:ind w:left="5387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Продовження додатка </w:t>
    </w:r>
  </w:p>
  <w:p w14:paraId="56774B36" w14:textId="77777777" w:rsidR="00AC373B" w:rsidRDefault="00AC373B" w:rsidP="00AC373B">
    <w:pPr>
      <w:pStyle w:val="aa"/>
      <w:ind w:left="538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3B"/>
    <w:rsid w:val="004249C9"/>
    <w:rsid w:val="004A2B73"/>
    <w:rsid w:val="00606428"/>
    <w:rsid w:val="00785C8F"/>
    <w:rsid w:val="008A1B94"/>
    <w:rsid w:val="00AA3C29"/>
    <w:rsid w:val="00AC373B"/>
    <w:rsid w:val="00AF0B43"/>
    <w:rsid w:val="00B51C42"/>
    <w:rsid w:val="00B95250"/>
    <w:rsid w:val="00D52F31"/>
    <w:rsid w:val="00D9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A948A37"/>
  <w15:chartTrackingRefBased/>
  <w15:docId w15:val="{6AEE7AED-BF95-4281-896A-4020179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  <w:lang w:val="uk-U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k2073</dc:creator>
  <cp:keywords/>
  <cp:lastModifiedBy>Поліщук Оксана Анатоліївна</cp:lastModifiedBy>
  <cp:revision>4</cp:revision>
  <cp:lastPrinted>2022-09-21T09:35:00Z</cp:lastPrinted>
  <dcterms:created xsi:type="dcterms:W3CDTF">2022-09-23T07:31:00Z</dcterms:created>
  <dcterms:modified xsi:type="dcterms:W3CDTF">2022-09-23T07:50:00Z</dcterms:modified>
</cp:coreProperties>
</file>