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C0C8" w14:textId="77777777" w:rsidR="00367B63" w:rsidRDefault="004A5881">
      <w:pPr>
        <w:tabs>
          <w:tab w:val="left" w:pos="709"/>
        </w:tabs>
      </w:pPr>
      <w:r>
        <w:rPr>
          <w:b/>
          <w:bCs/>
          <w:color w:val="0000FF"/>
          <w:sz w:val="28"/>
          <w:szCs w:val="28"/>
        </w:rPr>
        <w:t xml:space="preserve"> </w:t>
      </w:r>
    </w:p>
    <w:p w14:paraId="1225665E" w14:textId="77777777" w:rsidR="00367B63" w:rsidRDefault="004A5881">
      <w:pPr>
        <w:jc w:val="center"/>
        <w:rPr>
          <w:b/>
          <w:bCs/>
          <w:sz w:val="28"/>
          <w:szCs w:val="28"/>
        </w:rPr>
      </w:pPr>
      <w:r>
        <w:rPr>
          <w:b/>
          <w:bCs/>
          <w:sz w:val="28"/>
          <w:szCs w:val="28"/>
        </w:rPr>
        <w:t>Інформація</w:t>
      </w:r>
    </w:p>
    <w:p w14:paraId="3FD4CFFB" w14:textId="77777777" w:rsidR="00EC1271" w:rsidRDefault="004A5881">
      <w:pPr>
        <w:tabs>
          <w:tab w:val="left" w:pos="709"/>
        </w:tabs>
        <w:jc w:val="center"/>
        <w:rPr>
          <w:b/>
          <w:bCs/>
          <w:sz w:val="28"/>
          <w:szCs w:val="28"/>
        </w:rPr>
      </w:pPr>
      <w:r>
        <w:rPr>
          <w:b/>
          <w:bCs/>
          <w:sz w:val="28"/>
          <w:szCs w:val="28"/>
        </w:rPr>
        <w:t xml:space="preserve"> про підготовку господарства </w:t>
      </w:r>
      <w:r w:rsidR="00EC1271" w:rsidRPr="00EC1271">
        <w:rPr>
          <w:b/>
          <w:bCs/>
          <w:sz w:val="28"/>
          <w:szCs w:val="28"/>
        </w:rPr>
        <w:t>Луцької міської територіальної громади</w:t>
      </w:r>
    </w:p>
    <w:p w14:paraId="623BB3FC" w14:textId="77777777" w:rsidR="00367B63" w:rsidRPr="00EC1271" w:rsidRDefault="004A5881" w:rsidP="00EC1271">
      <w:pPr>
        <w:tabs>
          <w:tab w:val="left" w:pos="709"/>
        </w:tabs>
        <w:jc w:val="center"/>
        <w:rPr>
          <w:b/>
          <w:bCs/>
          <w:sz w:val="28"/>
          <w:szCs w:val="28"/>
        </w:rPr>
      </w:pPr>
      <w:r w:rsidRPr="00EC1271">
        <w:rPr>
          <w:b/>
          <w:bCs/>
          <w:sz w:val="28"/>
          <w:szCs w:val="28"/>
        </w:rPr>
        <w:t>до</w:t>
      </w:r>
      <w:r>
        <w:rPr>
          <w:b/>
          <w:bCs/>
          <w:sz w:val="28"/>
          <w:szCs w:val="28"/>
        </w:rPr>
        <w:t xml:space="preserve"> роботи </w:t>
      </w:r>
      <w:r w:rsidR="00EC1271">
        <w:rPr>
          <w:b/>
          <w:bCs/>
          <w:sz w:val="28"/>
          <w:szCs w:val="28"/>
        </w:rPr>
        <w:t>в осінньо-зимовий період 2022/</w:t>
      </w:r>
      <w:r>
        <w:rPr>
          <w:b/>
          <w:bCs/>
          <w:sz w:val="28"/>
          <w:szCs w:val="28"/>
        </w:rPr>
        <w:t>2023 років</w:t>
      </w:r>
    </w:p>
    <w:p w14:paraId="2774C8A7" w14:textId="77777777" w:rsidR="00367B63" w:rsidRDefault="00367B63">
      <w:pPr>
        <w:jc w:val="both"/>
        <w:rPr>
          <w:sz w:val="28"/>
          <w:szCs w:val="28"/>
        </w:rPr>
      </w:pPr>
    </w:p>
    <w:p w14:paraId="46427D0B" w14:textId="77777777" w:rsidR="00367B63" w:rsidRDefault="004A5881" w:rsidP="00A45903">
      <w:pPr>
        <w:tabs>
          <w:tab w:val="left" w:pos="709"/>
        </w:tabs>
        <w:ind w:firstLine="567"/>
        <w:jc w:val="both"/>
      </w:pPr>
      <w:r>
        <w:rPr>
          <w:sz w:val="28"/>
          <w:szCs w:val="28"/>
        </w:rPr>
        <w:t xml:space="preserve">З метою сталого функціонування господарства </w:t>
      </w:r>
      <w:r w:rsidR="00EC1271">
        <w:rPr>
          <w:bCs/>
          <w:sz w:val="28"/>
          <w:szCs w:val="28"/>
        </w:rPr>
        <w:t>Луцької міської територіальної громади</w:t>
      </w:r>
      <w:r>
        <w:rPr>
          <w:sz w:val="28"/>
          <w:szCs w:val="28"/>
        </w:rPr>
        <w:t xml:space="preserve"> в умова</w:t>
      </w:r>
      <w:r w:rsidR="00EC1271">
        <w:rPr>
          <w:sz w:val="28"/>
          <w:szCs w:val="28"/>
        </w:rPr>
        <w:t>х осінньо-зимового періоду 2022/</w:t>
      </w:r>
      <w:r>
        <w:rPr>
          <w:sz w:val="28"/>
          <w:szCs w:val="28"/>
        </w:rPr>
        <w:t>2023 років розроблені та затверджені рішенням виконавчого комітету від 15.06.2022 № 279-1 заходи з підготовки підприємств, установ та організацій міста до роботи в осінньо-зимовий період.</w:t>
      </w:r>
    </w:p>
    <w:p w14:paraId="7FC3E8AF" w14:textId="77777777" w:rsidR="00367B63" w:rsidRDefault="004A5881" w:rsidP="00A45903">
      <w:pPr>
        <w:tabs>
          <w:tab w:val="left" w:pos="720"/>
        </w:tabs>
        <w:ind w:firstLine="567"/>
        <w:jc w:val="both"/>
      </w:pPr>
      <w:r>
        <w:rPr>
          <w:sz w:val="28"/>
          <w:szCs w:val="28"/>
        </w:rPr>
        <w:t>Відповідно до заходів підприємства житлово-комунального господарства ведуть роботи з підготовки житлового фонду і комунального господарства до роботи в зимовий період.</w:t>
      </w:r>
    </w:p>
    <w:p w14:paraId="19C26BAD" w14:textId="54C3AC5C" w:rsidR="00367B63" w:rsidRDefault="004A5881" w:rsidP="00A45903">
      <w:pPr>
        <w:ind w:firstLine="567"/>
        <w:jc w:val="both"/>
        <w:rPr>
          <w:sz w:val="28"/>
          <w:szCs w:val="28"/>
        </w:rPr>
      </w:pPr>
      <w:r>
        <w:rPr>
          <w:sz w:val="28"/>
          <w:szCs w:val="28"/>
        </w:rPr>
        <w:t xml:space="preserve">Станом на 01.10.2022 проведена </w:t>
      </w:r>
      <w:r w:rsidR="00A45903">
        <w:rPr>
          <w:sz w:val="28"/>
          <w:szCs w:val="28"/>
        </w:rPr>
        <w:t>така</w:t>
      </w:r>
      <w:r>
        <w:rPr>
          <w:sz w:val="28"/>
          <w:szCs w:val="28"/>
        </w:rPr>
        <w:t xml:space="preserve"> робота.</w:t>
      </w:r>
    </w:p>
    <w:p w14:paraId="52A9871D" w14:textId="77777777" w:rsidR="00367B63" w:rsidRDefault="00367B63" w:rsidP="00A45903">
      <w:pPr>
        <w:ind w:firstLine="567"/>
      </w:pPr>
    </w:p>
    <w:p w14:paraId="4CB15760" w14:textId="77777777" w:rsidR="00367B63" w:rsidRDefault="004A5881" w:rsidP="00A45903">
      <w:pPr>
        <w:tabs>
          <w:tab w:val="left" w:pos="709"/>
        </w:tabs>
        <w:ind w:firstLine="567"/>
        <w:jc w:val="both"/>
        <w:rPr>
          <w:b/>
          <w:bCs/>
          <w:sz w:val="28"/>
          <w:szCs w:val="28"/>
        </w:rPr>
      </w:pPr>
      <w:r>
        <w:rPr>
          <w:b/>
          <w:bCs/>
          <w:sz w:val="28"/>
          <w:szCs w:val="28"/>
        </w:rPr>
        <w:t xml:space="preserve">Підприємством ДКП «Луцьктепло» інформація надається окремою довідкою. </w:t>
      </w:r>
    </w:p>
    <w:p w14:paraId="4A71D0AC" w14:textId="77777777" w:rsidR="00367B63" w:rsidRDefault="00367B63" w:rsidP="00A45903">
      <w:pPr>
        <w:tabs>
          <w:tab w:val="left" w:pos="709"/>
        </w:tabs>
        <w:ind w:firstLine="567"/>
        <w:jc w:val="both"/>
      </w:pPr>
    </w:p>
    <w:p w14:paraId="0B5F2550" w14:textId="7CE8BB72" w:rsidR="00367B63" w:rsidRDefault="004A5881" w:rsidP="00A45903">
      <w:pPr>
        <w:ind w:firstLine="567"/>
        <w:jc w:val="both"/>
      </w:pPr>
      <w:r>
        <w:rPr>
          <w:b/>
          <w:bCs/>
          <w:sz w:val="28"/>
          <w:szCs w:val="28"/>
        </w:rPr>
        <w:t xml:space="preserve">На обслуговуванні підприємств міста, що надають послуги </w:t>
      </w:r>
      <w:r w:rsidR="00667D20">
        <w:rPr>
          <w:b/>
          <w:bCs/>
          <w:sz w:val="28"/>
          <w:szCs w:val="28"/>
        </w:rPr>
        <w:t>з</w:t>
      </w:r>
      <w:r>
        <w:rPr>
          <w:b/>
          <w:bCs/>
          <w:sz w:val="28"/>
          <w:szCs w:val="28"/>
        </w:rPr>
        <w:t xml:space="preserve"> управлінн</w:t>
      </w:r>
      <w:r w:rsidR="00667D20">
        <w:rPr>
          <w:b/>
          <w:bCs/>
          <w:sz w:val="28"/>
          <w:szCs w:val="28"/>
        </w:rPr>
        <w:t>я</w:t>
      </w:r>
      <w:r>
        <w:rPr>
          <w:b/>
          <w:bCs/>
          <w:sz w:val="28"/>
          <w:szCs w:val="28"/>
        </w:rPr>
        <w:t xml:space="preserve"> багатоквартирни</w:t>
      </w:r>
      <w:r w:rsidR="00667D20">
        <w:rPr>
          <w:b/>
          <w:bCs/>
          <w:sz w:val="28"/>
          <w:szCs w:val="28"/>
        </w:rPr>
        <w:t>х</w:t>
      </w:r>
      <w:r>
        <w:rPr>
          <w:b/>
          <w:bCs/>
          <w:sz w:val="28"/>
          <w:szCs w:val="28"/>
        </w:rPr>
        <w:t xml:space="preserve"> будинк</w:t>
      </w:r>
      <w:r w:rsidR="00667D20">
        <w:rPr>
          <w:b/>
          <w:bCs/>
          <w:sz w:val="28"/>
          <w:szCs w:val="28"/>
        </w:rPr>
        <w:t>ів</w:t>
      </w:r>
      <w:r w:rsidR="00A45903">
        <w:rPr>
          <w:b/>
          <w:bCs/>
          <w:sz w:val="28"/>
          <w:szCs w:val="28"/>
        </w:rPr>
        <w:t>,</w:t>
      </w:r>
      <w:r>
        <w:rPr>
          <w:sz w:val="28"/>
          <w:szCs w:val="28"/>
        </w:rPr>
        <w:t xml:space="preserve"> перебуває 586</w:t>
      </w:r>
      <w:r w:rsidR="00A45903">
        <w:rPr>
          <w:sz w:val="28"/>
          <w:szCs w:val="28"/>
        </w:rPr>
        <w:t> </w:t>
      </w:r>
      <w:r>
        <w:rPr>
          <w:sz w:val="28"/>
          <w:szCs w:val="28"/>
        </w:rPr>
        <w:t xml:space="preserve">житлових будинків. </w:t>
      </w:r>
    </w:p>
    <w:p w14:paraId="5C2724D5" w14:textId="77777777" w:rsidR="00367B63" w:rsidRDefault="004A5881" w:rsidP="00A45903">
      <w:pPr>
        <w:tabs>
          <w:tab w:val="left" w:pos="709"/>
        </w:tabs>
        <w:ind w:firstLine="567"/>
        <w:jc w:val="both"/>
      </w:pPr>
      <w:r>
        <w:rPr>
          <w:sz w:val="28"/>
          <w:szCs w:val="28"/>
        </w:rPr>
        <w:t>Станом на 01.10.2022 житлово-експлуатаційними підприємствами міста профілактично відремонтовано системи центрального опалення у 164 будинках, гарячого водопостачання – у 95 будинках, холодного водопостачання – у 113 будинк</w:t>
      </w:r>
      <w:r w:rsidR="00667D20">
        <w:rPr>
          <w:sz w:val="28"/>
          <w:szCs w:val="28"/>
        </w:rPr>
        <w:t>ах</w:t>
      </w:r>
      <w:r>
        <w:rPr>
          <w:sz w:val="28"/>
          <w:szCs w:val="28"/>
        </w:rPr>
        <w:t xml:space="preserve">. </w:t>
      </w:r>
    </w:p>
    <w:p w14:paraId="64BCF71D" w14:textId="52A9F938" w:rsidR="00367B63" w:rsidRDefault="004A5881" w:rsidP="00A45903">
      <w:pPr>
        <w:ind w:firstLine="567"/>
        <w:jc w:val="both"/>
      </w:pPr>
      <w:r>
        <w:rPr>
          <w:sz w:val="28"/>
          <w:szCs w:val="28"/>
        </w:rPr>
        <w:t xml:space="preserve">Відремонтовано 113 електрощитових. Проведено ремонт оголовків димовентиляційних каналів </w:t>
      </w:r>
      <w:r w:rsidR="00A45903">
        <w:rPr>
          <w:sz w:val="28"/>
          <w:szCs w:val="28"/>
        </w:rPr>
        <w:t>у</w:t>
      </w:r>
      <w:r>
        <w:rPr>
          <w:sz w:val="28"/>
          <w:szCs w:val="28"/>
        </w:rPr>
        <w:t xml:space="preserve"> 26 будинках в кількості 69 од. </w:t>
      </w:r>
    </w:p>
    <w:p w14:paraId="4060F76A" w14:textId="482E56DF" w:rsidR="00367B63" w:rsidRDefault="004A5881" w:rsidP="00A45903">
      <w:pPr>
        <w:tabs>
          <w:tab w:val="left" w:pos="709"/>
        </w:tabs>
        <w:ind w:firstLine="567"/>
        <w:jc w:val="both"/>
      </w:pPr>
      <w:r>
        <w:rPr>
          <w:color w:val="000000"/>
          <w:sz w:val="28"/>
          <w:szCs w:val="28"/>
        </w:rPr>
        <w:t>Виконано заміну водовідвідних пристроїв у 51 будинку протяжністю 617 метрів. Відремонтовано поточним ремонтом 4,8 тис. м</w:t>
      </w:r>
      <w:r>
        <w:rPr>
          <w:color w:val="000000"/>
          <w:sz w:val="28"/>
          <w:szCs w:val="28"/>
          <w:vertAlign w:val="superscript"/>
        </w:rPr>
        <w:t>2</w:t>
      </w:r>
      <w:r>
        <w:rPr>
          <w:color w:val="000000"/>
          <w:sz w:val="28"/>
          <w:szCs w:val="28"/>
        </w:rPr>
        <w:t xml:space="preserve"> покрівель в 119</w:t>
      </w:r>
      <w:r w:rsidR="00A45903">
        <w:rPr>
          <w:color w:val="000000"/>
          <w:sz w:val="28"/>
          <w:szCs w:val="28"/>
        </w:rPr>
        <w:t> </w:t>
      </w:r>
      <w:r>
        <w:rPr>
          <w:color w:val="000000"/>
          <w:sz w:val="28"/>
          <w:szCs w:val="28"/>
        </w:rPr>
        <w:t xml:space="preserve">будинках. </w:t>
      </w:r>
    </w:p>
    <w:p w14:paraId="63007C37" w14:textId="77777777" w:rsidR="00367B63" w:rsidRDefault="004A5881" w:rsidP="00A45903">
      <w:pPr>
        <w:tabs>
          <w:tab w:val="left" w:pos="709"/>
        </w:tabs>
        <w:ind w:firstLine="567"/>
        <w:jc w:val="both"/>
      </w:pPr>
      <w:r>
        <w:rPr>
          <w:color w:val="000000"/>
          <w:sz w:val="28"/>
          <w:szCs w:val="28"/>
        </w:rPr>
        <w:t>Роботи по склінню слухових вікон на горищах та в підвальних приміщеннях, встановлення вхідних дверей та люків на горищах продовжуються.</w:t>
      </w:r>
    </w:p>
    <w:p w14:paraId="24AA3A9A" w14:textId="69E29402" w:rsidR="00367B63" w:rsidRDefault="004A5881" w:rsidP="00A45903">
      <w:pPr>
        <w:ind w:firstLine="567"/>
        <w:jc w:val="both"/>
      </w:pPr>
      <w:r>
        <w:rPr>
          <w:sz w:val="28"/>
          <w:szCs w:val="28"/>
        </w:rPr>
        <w:t>У зв’язку з ліквідацією підвальних котелень на індивідуальне опалення переводиться 4 житлові будинки (</w:t>
      </w:r>
      <w:r w:rsidR="00A45903">
        <w:rPr>
          <w:sz w:val="28"/>
          <w:szCs w:val="28"/>
        </w:rPr>
        <w:t>вул. </w:t>
      </w:r>
      <w:r>
        <w:rPr>
          <w:sz w:val="28"/>
          <w:szCs w:val="28"/>
        </w:rPr>
        <w:t>Лесі Українки, 30, 32, 36</w:t>
      </w:r>
      <w:r w:rsidR="00A45903">
        <w:rPr>
          <w:sz w:val="28"/>
          <w:szCs w:val="28"/>
        </w:rPr>
        <w:t>; вул. </w:t>
      </w:r>
      <w:r>
        <w:rPr>
          <w:sz w:val="28"/>
          <w:szCs w:val="28"/>
        </w:rPr>
        <w:t xml:space="preserve">П’ятницька Гірка, 11). Внутрішньо-квартирні роботи виконуються за кошти власників, а роботи по влаштуванню зовнішніх обвідних газопроводів за кошти місцевого бюджету. </w:t>
      </w:r>
      <w:r w:rsidR="00A45903">
        <w:rPr>
          <w:sz w:val="28"/>
          <w:szCs w:val="28"/>
        </w:rPr>
        <w:t>Р</w:t>
      </w:r>
      <w:r>
        <w:rPr>
          <w:sz w:val="28"/>
          <w:szCs w:val="28"/>
        </w:rPr>
        <w:t>оботи перебувають на стадії завершення.</w:t>
      </w:r>
    </w:p>
    <w:p w14:paraId="3196D9A6" w14:textId="77777777" w:rsidR="00367B63" w:rsidRDefault="004A5881" w:rsidP="00A45903">
      <w:pPr>
        <w:ind w:firstLine="567"/>
        <w:jc w:val="both"/>
      </w:pPr>
      <w:r>
        <w:rPr>
          <w:sz w:val="28"/>
          <w:szCs w:val="28"/>
        </w:rPr>
        <w:t>Необхідно зазначити, що понад 50 % наявного житлового фонду на сьогоднішній день передано на обслуговування об</w:t>
      </w:r>
      <w:r>
        <w:rPr>
          <w:sz w:val="28"/>
          <w:szCs w:val="28"/>
          <w:lang w:val="ru-RU"/>
        </w:rPr>
        <w:t>’</w:t>
      </w:r>
      <w:r>
        <w:rPr>
          <w:sz w:val="28"/>
          <w:szCs w:val="28"/>
        </w:rPr>
        <w:t>єднанням співвласників багатоквартирних будинків. Тобто із 659 зареєстрованих ОСББ самостійно організовують роботу та відповідають за виконання заходів по підготовці житла до зими 650 ОСББ, які обслуговують 689 будинків.</w:t>
      </w:r>
    </w:p>
    <w:p w14:paraId="03287586" w14:textId="06395572" w:rsidR="00367B63" w:rsidRDefault="004A5881" w:rsidP="00A45903">
      <w:pPr>
        <w:tabs>
          <w:tab w:val="left" w:pos="720"/>
        </w:tabs>
        <w:ind w:firstLine="567"/>
        <w:jc w:val="both"/>
        <w:rPr>
          <w:b/>
          <w:iCs/>
          <w:sz w:val="28"/>
          <w:szCs w:val="28"/>
        </w:rPr>
      </w:pPr>
      <w:r>
        <w:rPr>
          <w:sz w:val="28"/>
          <w:szCs w:val="28"/>
        </w:rPr>
        <w:t xml:space="preserve">З метою сприяння залученню коштів населення на впровадження енергоефективних заходів через механізм кредитування об’єднань співвласників діє Програма </w:t>
      </w:r>
      <w:r>
        <w:rPr>
          <w:iCs/>
          <w:sz w:val="28"/>
          <w:szCs w:val="28"/>
        </w:rPr>
        <w:t xml:space="preserve">відшкодування частини суми кредитів ОСББ </w:t>
      </w:r>
      <w:r>
        <w:rPr>
          <w:iCs/>
          <w:sz w:val="28"/>
          <w:szCs w:val="28"/>
        </w:rPr>
        <w:lastRenderedPageBreak/>
        <w:t>Луцької міської територіальної громади, залучених на впровадження в будинках енергоефективних заходів на 2021</w:t>
      </w:r>
      <w:r w:rsidR="00A45903">
        <w:rPr>
          <w:iCs/>
          <w:sz w:val="28"/>
          <w:szCs w:val="28"/>
        </w:rPr>
        <w:t>–</w:t>
      </w:r>
      <w:r>
        <w:rPr>
          <w:iCs/>
          <w:sz w:val="28"/>
          <w:szCs w:val="28"/>
        </w:rPr>
        <w:t>2023 роки.</w:t>
      </w:r>
    </w:p>
    <w:p w14:paraId="42313C58" w14:textId="6310F57B" w:rsidR="00367B63" w:rsidRDefault="004A5881" w:rsidP="00A45903">
      <w:pPr>
        <w:tabs>
          <w:tab w:val="left" w:pos="720"/>
        </w:tabs>
        <w:ind w:firstLine="567"/>
        <w:jc w:val="both"/>
      </w:pPr>
      <w:r>
        <w:rPr>
          <w:sz w:val="28"/>
          <w:szCs w:val="28"/>
        </w:rPr>
        <w:t xml:space="preserve">За цією Програмою продовжується погашення відсоткових ставок за залученими до 2018 року кредитами – по 21 кредитному договору, а з початку програми їх було 72. На ці цілі передбачено 1 млн 145 тис. грн. Також планується відшкодування до 10 % від виконаних робіт для учасників загальнодержавної програми «ЕНЕРГОДІМ». </w:t>
      </w:r>
      <w:r w:rsidR="00A45903">
        <w:rPr>
          <w:sz w:val="28"/>
          <w:szCs w:val="28"/>
        </w:rPr>
        <w:t>Д</w:t>
      </w:r>
      <w:r>
        <w:rPr>
          <w:sz w:val="28"/>
          <w:szCs w:val="28"/>
        </w:rPr>
        <w:t>ля ОСББ, які реалізовують свої енергозберігаючі про</w:t>
      </w:r>
      <w:r w:rsidR="00A45903">
        <w:rPr>
          <w:sz w:val="28"/>
          <w:szCs w:val="28"/>
        </w:rPr>
        <w:t>є</w:t>
      </w:r>
      <w:r>
        <w:rPr>
          <w:sz w:val="28"/>
          <w:szCs w:val="28"/>
        </w:rPr>
        <w:t xml:space="preserve">кти, зарезервовано в бюджеті громади 4 млн. грн. </w:t>
      </w:r>
    </w:p>
    <w:p w14:paraId="75E4CB51" w14:textId="77777777" w:rsidR="00367B63" w:rsidRDefault="00367B63" w:rsidP="00A45903">
      <w:pPr>
        <w:tabs>
          <w:tab w:val="left" w:pos="709"/>
        </w:tabs>
        <w:ind w:firstLine="567"/>
        <w:jc w:val="both"/>
        <w:rPr>
          <w:b/>
          <w:bCs/>
          <w:color w:val="FF0000"/>
          <w:sz w:val="28"/>
          <w:szCs w:val="28"/>
        </w:rPr>
      </w:pPr>
    </w:p>
    <w:p w14:paraId="6558E0FA" w14:textId="77777777" w:rsidR="00367B63" w:rsidRDefault="004A5881" w:rsidP="00A45903">
      <w:pPr>
        <w:tabs>
          <w:tab w:val="left" w:pos="709"/>
        </w:tabs>
        <w:ind w:firstLine="567"/>
        <w:jc w:val="both"/>
        <w:rPr>
          <w:sz w:val="28"/>
          <w:szCs w:val="28"/>
        </w:rPr>
      </w:pPr>
      <w:r>
        <w:rPr>
          <w:b/>
          <w:bCs/>
          <w:sz w:val="28"/>
          <w:szCs w:val="28"/>
        </w:rPr>
        <w:t xml:space="preserve">Підприємством КП «Луцькводоканал» </w:t>
      </w:r>
      <w:r>
        <w:rPr>
          <w:sz w:val="28"/>
          <w:szCs w:val="28"/>
        </w:rPr>
        <w:t>виконано ряд заходів, а саме:</w:t>
      </w:r>
    </w:p>
    <w:p w14:paraId="1DBBCF15" w14:textId="77777777" w:rsidR="00367B63" w:rsidRDefault="00367B63" w:rsidP="00A45903">
      <w:pPr>
        <w:tabs>
          <w:tab w:val="left" w:pos="709"/>
        </w:tabs>
        <w:ind w:firstLine="567"/>
        <w:jc w:val="both"/>
        <w:rPr>
          <w:color w:val="FF0000"/>
        </w:rPr>
      </w:pPr>
    </w:p>
    <w:p w14:paraId="4904208F" w14:textId="58046DC8" w:rsidR="00367B63" w:rsidRDefault="004A5881" w:rsidP="00A45903">
      <w:pPr>
        <w:ind w:firstLine="567"/>
        <w:jc w:val="both"/>
        <w:rPr>
          <w:sz w:val="28"/>
          <w:szCs w:val="28"/>
        </w:rPr>
      </w:pPr>
      <w:r>
        <w:rPr>
          <w:sz w:val="28"/>
          <w:szCs w:val="28"/>
        </w:rPr>
        <w:t>замінено 1,080</w:t>
      </w:r>
      <w:r w:rsidR="00A45903">
        <w:rPr>
          <w:sz w:val="28"/>
          <w:szCs w:val="28"/>
        </w:rPr>
        <w:t> </w:t>
      </w:r>
      <w:r>
        <w:rPr>
          <w:sz w:val="28"/>
          <w:szCs w:val="28"/>
        </w:rPr>
        <w:t xml:space="preserve">км аварійних ділянок водопровідних мереж, що становить155,4 % від запланованого; </w:t>
      </w:r>
    </w:p>
    <w:p w14:paraId="3E61F62D" w14:textId="1E50EAE9" w:rsidR="00367B63" w:rsidRDefault="004A5881" w:rsidP="00A45903">
      <w:pPr>
        <w:tabs>
          <w:tab w:val="left" w:pos="1134"/>
        </w:tabs>
        <w:ind w:firstLine="567"/>
        <w:jc w:val="both"/>
        <w:rPr>
          <w:sz w:val="28"/>
          <w:szCs w:val="28"/>
        </w:rPr>
      </w:pPr>
      <w:r>
        <w:rPr>
          <w:sz w:val="28"/>
          <w:szCs w:val="28"/>
        </w:rPr>
        <w:t>замінено 0,096</w:t>
      </w:r>
      <w:r w:rsidR="00A45903">
        <w:rPr>
          <w:sz w:val="28"/>
          <w:szCs w:val="28"/>
        </w:rPr>
        <w:t> </w:t>
      </w:r>
      <w:r>
        <w:rPr>
          <w:sz w:val="28"/>
          <w:szCs w:val="28"/>
        </w:rPr>
        <w:t>км аварійних ділянок каналізаційних мереж, що становить 63,1 % від запланованого;</w:t>
      </w:r>
    </w:p>
    <w:p w14:paraId="4F2DE939" w14:textId="56A938B5" w:rsidR="00367B63" w:rsidRDefault="004A5881" w:rsidP="00A45903">
      <w:pPr>
        <w:ind w:firstLine="567"/>
        <w:jc w:val="both"/>
        <w:rPr>
          <w:sz w:val="28"/>
          <w:szCs w:val="28"/>
        </w:rPr>
      </w:pPr>
      <w:r>
        <w:rPr>
          <w:sz w:val="28"/>
          <w:szCs w:val="28"/>
        </w:rPr>
        <w:t>замінено 58 люків, що становить 72,5 % від запланованого;</w:t>
      </w:r>
    </w:p>
    <w:p w14:paraId="2F59177C" w14:textId="72987280" w:rsidR="00367B63" w:rsidRDefault="004A5881" w:rsidP="00A45903">
      <w:pPr>
        <w:ind w:firstLine="567"/>
        <w:jc w:val="both"/>
        <w:rPr>
          <w:sz w:val="28"/>
          <w:szCs w:val="28"/>
        </w:rPr>
      </w:pPr>
      <w:r>
        <w:rPr>
          <w:sz w:val="28"/>
          <w:szCs w:val="28"/>
        </w:rPr>
        <w:t>замінено 42 засувки, що становить 168 % від запланованого;</w:t>
      </w:r>
    </w:p>
    <w:p w14:paraId="7D05B82A" w14:textId="77777777" w:rsidR="00A45903" w:rsidRDefault="004A5881" w:rsidP="00A45903">
      <w:pPr>
        <w:ind w:firstLine="567"/>
        <w:jc w:val="both"/>
        <w:rPr>
          <w:sz w:val="28"/>
          <w:szCs w:val="28"/>
        </w:rPr>
      </w:pPr>
      <w:r>
        <w:rPr>
          <w:sz w:val="28"/>
          <w:szCs w:val="28"/>
        </w:rPr>
        <w:t xml:space="preserve">замінено 49 залізобетонних кришок на водопровідно-каналізаційних колодязях, що становить 44,5 % від запланованого; </w:t>
      </w:r>
    </w:p>
    <w:p w14:paraId="39665776" w14:textId="779E22CA" w:rsidR="00367B63" w:rsidRDefault="004A5881" w:rsidP="00A45903">
      <w:pPr>
        <w:ind w:firstLine="567"/>
        <w:jc w:val="both"/>
        <w:rPr>
          <w:sz w:val="28"/>
          <w:szCs w:val="28"/>
        </w:rPr>
      </w:pPr>
      <w:r>
        <w:rPr>
          <w:sz w:val="28"/>
          <w:szCs w:val="28"/>
        </w:rPr>
        <w:t>замінено 55 пожежних гідрантів, що становить 457,6</w:t>
      </w:r>
      <w:r w:rsidR="00A45903">
        <w:rPr>
          <w:sz w:val="28"/>
          <w:szCs w:val="28"/>
        </w:rPr>
        <w:t> </w:t>
      </w:r>
      <w:r>
        <w:rPr>
          <w:sz w:val="28"/>
          <w:szCs w:val="28"/>
        </w:rPr>
        <w:t>% від запланованого;</w:t>
      </w:r>
    </w:p>
    <w:p w14:paraId="2636110D" w14:textId="6A87DB69" w:rsidR="00367B63" w:rsidRDefault="004A5881" w:rsidP="00A45903">
      <w:pPr>
        <w:ind w:firstLine="567"/>
        <w:jc w:val="both"/>
        <w:rPr>
          <w:sz w:val="28"/>
          <w:szCs w:val="28"/>
        </w:rPr>
      </w:pPr>
      <w:r>
        <w:rPr>
          <w:sz w:val="28"/>
          <w:szCs w:val="28"/>
        </w:rPr>
        <w:t>відремонтовано 86 водопровідно-каналізаційних колодязів, що становить 45 % від запланованого;</w:t>
      </w:r>
    </w:p>
    <w:p w14:paraId="0338E8A2" w14:textId="721EB1CF" w:rsidR="00367B63" w:rsidRDefault="004A5881" w:rsidP="00A45903">
      <w:pPr>
        <w:tabs>
          <w:tab w:val="left" w:pos="851"/>
          <w:tab w:val="left" w:pos="1134"/>
        </w:tabs>
        <w:ind w:firstLine="567"/>
        <w:jc w:val="both"/>
        <w:rPr>
          <w:sz w:val="28"/>
          <w:szCs w:val="28"/>
        </w:rPr>
      </w:pPr>
      <w:r>
        <w:rPr>
          <w:sz w:val="28"/>
          <w:szCs w:val="28"/>
        </w:rPr>
        <w:t>проведено ремонт залізобетонних конструкцій технологічних каналізаційних очисних споруд на суму 35 тис. грн;</w:t>
      </w:r>
    </w:p>
    <w:p w14:paraId="39413836" w14:textId="5D7D73C7" w:rsidR="00367B63" w:rsidRDefault="004A5881" w:rsidP="00A45903">
      <w:pPr>
        <w:ind w:firstLine="567"/>
        <w:jc w:val="both"/>
        <w:rPr>
          <w:sz w:val="28"/>
          <w:szCs w:val="28"/>
        </w:rPr>
      </w:pPr>
      <w:r>
        <w:rPr>
          <w:sz w:val="28"/>
          <w:szCs w:val="28"/>
        </w:rPr>
        <w:t>проведено демонтаж 2 водорозбірних  колонок, що становить 33,3 % від запланованого;</w:t>
      </w:r>
    </w:p>
    <w:p w14:paraId="161653A7" w14:textId="5DF6B5F4" w:rsidR="00367B63" w:rsidRDefault="004A5881" w:rsidP="00A45903">
      <w:pPr>
        <w:tabs>
          <w:tab w:val="left" w:pos="1134"/>
        </w:tabs>
        <w:ind w:firstLine="567"/>
        <w:jc w:val="both"/>
        <w:rPr>
          <w:sz w:val="28"/>
          <w:szCs w:val="28"/>
        </w:rPr>
      </w:pPr>
      <w:r>
        <w:rPr>
          <w:sz w:val="28"/>
          <w:szCs w:val="28"/>
        </w:rPr>
        <w:t>проведено скільцювання водопровідних мереж в селі Забороль 387 м. п., що становить 100 % від плану (підрядний спосіб) ;</w:t>
      </w:r>
    </w:p>
    <w:p w14:paraId="7193E496" w14:textId="4C14A674" w:rsidR="00367B63" w:rsidRDefault="004A5881" w:rsidP="00A45903">
      <w:pPr>
        <w:ind w:firstLine="567"/>
        <w:jc w:val="both"/>
        <w:rPr>
          <w:sz w:val="28"/>
          <w:szCs w:val="28"/>
        </w:rPr>
      </w:pPr>
      <w:r>
        <w:rPr>
          <w:sz w:val="28"/>
          <w:szCs w:val="28"/>
        </w:rPr>
        <w:t xml:space="preserve">проведено внутрішньо-свердловинні роботи 1 артезіанської свердловини (промивка свердловини) в селищі Рокині (підрядний спосіб), що становить 100 % від плану;  </w:t>
      </w:r>
    </w:p>
    <w:p w14:paraId="51B5542A" w14:textId="32D37B38" w:rsidR="00367B63" w:rsidRDefault="004A5881" w:rsidP="00A45903">
      <w:pPr>
        <w:ind w:firstLine="567"/>
        <w:jc w:val="both"/>
        <w:rPr>
          <w:sz w:val="28"/>
          <w:szCs w:val="28"/>
        </w:rPr>
      </w:pPr>
      <w:r>
        <w:rPr>
          <w:sz w:val="28"/>
          <w:szCs w:val="28"/>
        </w:rPr>
        <w:t>виготовлено та встановлено металопластикові конструкції над артезіанською свердловиною № 7 на вулиці Дубнівській, 26, що становить 100 % від плану (підрядний спосіб) ;</w:t>
      </w:r>
    </w:p>
    <w:p w14:paraId="346AAAE5" w14:textId="70C808FD" w:rsidR="00367B63" w:rsidRDefault="004A5881" w:rsidP="00A45903">
      <w:pPr>
        <w:tabs>
          <w:tab w:val="left" w:pos="1276"/>
        </w:tabs>
        <w:ind w:firstLine="567"/>
        <w:jc w:val="both"/>
        <w:rPr>
          <w:sz w:val="28"/>
          <w:szCs w:val="28"/>
        </w:rPr>
      </w:pPr>
      <w:r>
        <w:rPr>
          <w:sz w:val="28"/>
          <w:szCs w:val="28"/>
        </w:rPr>
        <w:t>проведено реконструкцію водопровідної мережі по вулиці Дубнівській, 41 протяжністю 120 м.п., що становить 100 % від плану (підрядний спосіб);</w:t>
      </w:r>
    </w:p>
    <w:p w14:paraId="7B2AF2A6" w14:textId="2CC8D561" w:rsidR="00367B63" w:rsidRDefault="004A5881" w:rsidP="00A45903">
      <w:pPr>
        <w:ind w:firstLine="567"/>
        <w:jc w:val="both"/>
        <w:rPr>
          <w:sz w:val="28"/>
          <w:szCs w:val="28"/>
        </w:rPr>
      </w:pPr>
      <w:r>
        <w:rPr>
          <w:sz w:val="28"/>
          <w:szCs w:val="28"/>
        </w:rPr>
        <w:t>проведено реконструкцію 490 м.</w:t>
      </w:r>
      <w:r w:rsidR="00AF3673">
        <w:rPr>
          <w:sz w:val="28"/>
          <w:szCs w:val="28"/>
        </w:rPr>
        <w:t> </w:t>
      </w:r>
      <w:r>
        <w:rPr>
          <w:sz w:val="28"/>
          <w:szCs w:val="28"/>
        </w:rPr>
        <w:t>п. водопровідної мережі (від проспекту Відродження до вулиці Єршова), що становить 76</w:t>
      </w:r>
      <w:r w:rsidR="00AF3673">
        <w:rPr>
          <w:sz w:val="28"/>
          <w:szCs w:val="28"/>
        </w:rPr>
        <w:t> </w:t>
      </w:r>
      <w:r>
        <w:rPr>
          <w:sz w:val="28"/>
          <w:szCs w:val="28"/>
        </w:rPr>
        <w:t>% від запланованого (підрядний спосіб);</w:t>
      </w:r>
    </w:p>
    <w:p w14:paraId="39ABB3E1" w14:textId="6EC56D6F" w:rsidR="00367B63" w:rsidRDefault="004A5881" w:rsidP="00A45903">
      <w:pPr>
        <w:ind w:firstLine="567"/>
        <w:jc w:val="both"/>
        <w:rPr>
          <w:sz w:val="28"/>
          <w:szCs w:val="28"/>
        </w:rPr>
      </w:pPr>
      <w:r>
        <w:rPr>
          <w:sz w:val="28"/>
          <w:szCs w:val="28"/>
        </w:rPr>
        <w:t>виконано захист металевих конструкцій на каналізаційних насосних станціях та очисних спорудах площею 213</w:t>
      </w:r>
      <w:r w:rsidR="00AF3673">
        <w:rPr>
          <w:sz w:val="28"/>
          <w:szCs w:val="28"/>
        </w:rPr>
        <w:t> </w:t>
      </w:r>
      <w:r>
        <w:rPr>
          <w:sz w:val="28"/>
          <w:szCs w:val="28"/>
        </w:rPr>
        <w:t>м</w:t>
      </w:r>
      <w:r>
        <w:rPr>
          <w:sz w:val="28"/>
          <w:szCs w:val="28"/>
          <w:vertAlign w:val="superscript"/>
        </w:rPr>
        <w:t>2</w:t>
      </w:r>
      <w:r>
        <w:rPr>
          <w:sz w:val="28"/>
          <w:szCs w:val="28"/>
        </w:rPr>
        <w:t>, що становить 50</w:t>
      </w:r>
      <w:r w:rsidR="00AF3673">
        <w:rPr>
          <w:sz w:val="28"/>
          <w:szCs w:val="28"/>
        </w:rPr>
        <w:t> </w:t>
      </w:r>
      <w:r>
        <w:rPr>
          <w:sz w:val="28"/>
          <w:szCs w:val="28"/>
        </w:rPr>
        <w:t>% від запланованого;</w:t>
      </w:r>
    </w:p>
    <w:p w14:paraId="0B209609" w14:textId="7E9272A0" w:rsidR="00367B63" w:rsidRDefault="004A5881" w:rsidP="00A45903">
      <w:pPr>
        <w:tabs>
          <w:tab w:val="left" w:pos="851"/>
          <w:tab w:val="left" w:pos="1134"/>
        </w:tabs>
        <w:ind w:firstLine="567"/>
        <w:jc w:val="both"/>
        <w:rPr>
          <w:sz w:val="28"/>
          <w:szCs w:val="28"/>
        </w:rPr>
      </w:pPr>
      <w:r>
        <w:rPr>
          <w:sz w:val="28"/>
          <w:szCs w:val="28"/>
        </w:rPr>
        <w:lastRenderedPageBreak/>
        <w:t>проведено ремонт обладнання, базових вузлів та агрегатів автотракторної техніки, шин та акумуляторів (згідно термінів експлуатації та пробігу);</w:t>
      </w:r>
    </w:p>
    <w:p w14:paraId="7C287BD5" w14:textId="0D1957F9" w:rsidR="00367B63" w:rsidRDefault="004A5881" w:rsidP="00A45903">
      <w:pPr>
        <w:ind w:firstLine="567"/>
        <w:jc w:val="both"/>
        <w:rPr>
          <w:sz w:val="28"/>
          <w:szCs w:val="28"/>
        </w:rPr>
      </w:pPr>
      <w:r>
        <w:rPr>
          <w:sz w:val="28"/>
          <w:szCs w:val="28"/>
        </w:rPr>
        <w:t>підготовлено технологічні споруди та обладнання каналізаційних насосних станцій в кількості 9 одиниць, що становить 83,3</w:t>
      </w:r>
      <w:r w:rsidR="00AF3673">
        <w:rPr>
          <w:sz w:val="28"/>
          <w:szCs w:val="28"/>
        </w:rPr>
        <w:t> </w:t>
      </w:r>
      <w:r>
        <w:rPr>
          <w:sz w:val="28"/>
          <w:szCs w:val="28"/>
        </w:rPr>
        <w:t xml:space="preserve">% від плану. </w:t>
      </w:r>
    </w:p>
    <w:p w14:paraId="38238CCC" w14:textId="76F987DF" w:rsidR="00367B63" w:rsidRDefault="004A5881" w:rsidP="00A45903">
      <w:pPr>
        <w:ind w:firstLine="567"/>
        <w:jc w:val="both"/>
        <w:rPr>
          <w:sz w:val="28"/>
          <w:szCs w:val="28"/>
        </w:rPr>
      </w:pPr>
      <w:r>
        <w:rPr>
          <w:sz w:val="28"/>
          <w:szCs w:val="28"/>
        </w:rPr>
        <w:t xml:space="preserve">Згідно </w:t>
      </w:r>
      <w:r w:rsidR="00AF3673">
        <w:rPr>
          <w:sz w:val="28"/>
          <w:szCs w:val="28"/>
        </w:rPr>
        <w:t xml:space="preserve">з </w:t>
      </w:r>
      <w:r>
        <w:rPr>
          <w:sz w:val="28"/>
          <w:szCs w:val="28"/>
        </w:rPr>
        <w:t>зах</w:t>
      </w:r>
      <w:r w:rsidR="00AF3673">
        <w:rPr>
          <w:sz w:val="28"/>
          <w:szCs w:val="28"/>
        </w:rPr>
        <w:t xml:space="preserve">одами </w:t>
      </w:r>
      <w:r>
        <w:rPr>
          <w:sz w:val="28"/>
          <w:szCs w:val="28"/>
        </w:rPr>
        <w:t xml:space="preserve">з підготовки до осінньо-зимового періоду використано кошти в сумі </w:t>
      </w:r>
      <w:r w:rsidRPr="0067481A">
        <w:rPr>
          <w:sz w:val="28"/>
          <w:szCs w:val="28"/>
        </w:rPr>
        <w:t>9</w:t>
      </w:r>
      <w:r w:rsidR="00653322" w:rsidRPr="0067481A">
        <w:rPr>
          <w:sz w:val="28"/>
          <w:szCs w:val="28"/>
        </w:rPr>
        <w:t> </w:t>
      </w:r>
      <w:r w:rsidRPr="0067481A">
        <w:rPr>
          <w:sz w:val="28"/>
          <w:szCs w:val="28"/>
        </w:rPr>
        <w:t>002 тис. грн,</w:t>
      </w:r>
      <w:r>
        <w:rPr>
          <w:sz w:val="28"/>
          <w:szCs w:val="28"/>
        </w:rPr>
        <w:t xml:space="preserve"> що становить 403 % від запланованого. </w:t>
      </w:r>
    </w:p>
    <w:p w14:paraId="46DD2FAC" w14:textId="77777777" w:rsidR="00367B63" w:rsidRDefault="00367B63" w:rsidP="00A45903">
      <w:pPr>
        <w:tabs>
          <w:tab w:val="left" w:pos="720"/>
          <w:tab w:val="left" w:pos="1418"/>
        </w:tabs>
        <w:ind w:right="-54" w:firstLine="567"/>
        <w:jc w:val="both"/>
        <w:rPr>
          <w:b/>
          <w:bCs/>
          <w:color w:val="F79646" w:themeColor="accent6"/>
          <w:sz w:val="28"/>
          <w:szCs w:val="28"/>
        </w:rPr>
      </w:pPr>
    </w:p>
    <w:p w14:paraId="2E7AB0DA" w14:textId="697DF045" w:rsidR="00367B63" w:rsidRDefault="004A5881" w:rsidP="00A45903">
      <w:pPr>
        <w:tabs>
          <w:tab w:val="left" w:pos="720"/>
          <w:tab w:val="left" w:pos="1418"/>
        </w:tabs>
        <w:ind w:right="-54" w:firstLine="567"/>
        <w:jc w:val="both"/>
      </w:pPr>
      <w:r>
        <w:rPr>
          <w:b/>
          <w:bCs/>
          <w:sz w:val="28"/>
          <w:szCs w:val="28"/>
        </w:rPr>
        <w:t xml:space="preserve">При підготовці КП «Луцьке електротехнічне підприємство – Луцьксвітло» </w:t>
      </w:r>
      <w:r>
        <w:rPr>
          <w:sz w:val="28"/>
          <w:szCs w:val="28"/>
        </w:rPr>
        <w:t>мереж зовнішнього освітлення до експлуатації в осінньо-зимовий період були проведені наступні роботи:</w:t>
      </w:r>
    </w:p>
    <w:p w14:paraId="33DF6D18" w14:textId="358E533B" w:rsidR="00367B63" w:rsidRDefault="004A5881" w:rsidP="00A45903">
      <w:pPr>
        <w:tabs>
          <w:tab w:val="left" w:pos="720"/>
          <w:tab w:val="left" w:pos="1418"/>
        </w:tabs>
        <w:ind w:right="-54" w:firstLine="567"/>
        <w:jc w:val="both"/>
      </w:pPr>
      <w:r>
        <w:rPr>
          <w:sz w:val="28"/>
          <w:szCs w:val="28"/>
        </w:rPr>
        <w:t xml:space="preserve">ремонт виконавчих пунктів та пунктів повторного включення </w:t>
      </w:r>
      <w:r w:rsidR="00AF3673">
        <w:rPr>
          <w:sz w:val="28"/>
          <w:szCs w:val="28"/>
        </w:rPr>
        <w:t>–</w:t>
      </w:r>
      <w:r>
        <w:rPr>
          <w:sz w:val="28"/>
          <w:szCs w:val="28"/>
        </w:rPr>
        <w:t xml:space="preserve"> 50 шт.</w:t>
      </w:r>
    </w:p>
    <w:p w14:paraId="1D68F9A7" w14:textId="4510F10F" w:rsidR="00367B63" w:rsidRDefault="004A5881" w:rsidP="00A45903">
      <w:pPr>
        <w:tabs>
          <w:tab w:val="left" w:pos="720"/>
          <w:tab w:val="left" w:pos="1418"/>
        </w:tabs>
        <w:ind w:right="-54" w:firstLine="567"/>
        <w:jc w:val="both"/>
      </w:pPr>
      <w:r>
        <w:rPr>
          <w:sz w:val="28"/>
          <w:szCs w:val="28"/>
        </w:rPr>
        <w:t xml:space="preserve">заміна та ремонт світильників зовнішнього освітлення </w:t>
      </w:r>
      <w:r w:rsidR="00AF3673">
        <w:rPr>
          <w:sz w:val="28"/>
          <w:szCs w:val="28"/>
        </w:rPr>
        <w:t>–</w:t>
      </w:r>
      <w:r>
        <w:rPr>
          <w:sz w:val="28"/>
          <w:szCs w:val="28"/>
        </w:rPr>
        <w:t xml:space="preserve"> 500 шт.</w:t>
      </w:r>
    </w:p>
    <w:p w14:paraId="5F3E3D87" w14:textId="2D4998D6" w:rsidR="00367B63" w:rsidRDefault="004A5881" w:rsidP="00A45903">
      <w:pPr>
        <w:tabs>
          <w:tab w:val="left" w:pos="720"/>
          <w:tab w:val="left" w:pos="1418"/>
        </w:tabs>
        <w:ind w:right="-54" w:firstLine="567"/>
        <w:jc w:val="both"/>
      </w:pPr>
      <w:r>
        <w:rPr>
          <w:sz w:val="28"/>
          <w:szCs w:val="28"/>
        </w:rPr>
        <w:t xml:space="preserve">заміна і регулювання кронштейнів </w:t>
      </w:r>
      <w:r w:rsidR="00AF3673">
        <w:rPr>
          <w:sz w:val="28"/>
          <w:szCs w:val="28"/>
        </w:rPr>
        <w:t>–</w:t>
      </w:r>
      <w:r>
        <w:rPr>
          <w:sz w:val="28"/>
          <w:szCs w:val="28"/>
        </w:rPr>
        <w:t>100 шт.</w:t>
      </w:r>
    </w:p>
    <w:p w14:paraId="71CB5748" w14:textId="4CC9589A" w:rsidR="00367B63" w:rsidRDefault="004A5881" w:rsidP="00A45903">
      <w:pPr>
        <w:tabs>
          <w:tab w:val="left" w:pos="720"/>
          <w:tab w:val="left" w:pos="1418"/>
        </w:tabs>
        <w:ind w:right="-54" w:firstLine="567"/>
        <w:jc w:val="both"/>
      </w:pPr>
      <w:r>
        <w:rPr>
          <w:sz w:val="28"/>
          <w:szCs w:val="28"/>
        </w:rPr>
        <w:t xml:space="preserve">виправлення металевих опор </w:t>
      </w:r>
      <w:r w:rsidR="00AF3673">
        <w:rPr>
          <w:sz w:val="28"/>
          <w:szCs w:val="28"/>
        </w:rPr>
        <w:t xml:space="preserve">– </w:t>
      </w:r>
      <w:r>
        <w:rPr>
          <w:sz w:val="28"/>
          <w:szCs w:val="28"/>
        </w:rPr>
        <w:t>10 шт.</w:t>
      </w:r>
    </w:p>
    <w:p w14:paraId="20E04CEF" w14:textId="632C706F" w:rsidR="00367B63" w:rsidRDefault="004A5881" w:rsidP="00A45903">
      <w:pPr>
        <w:tabs>
          <w:tab w:val="left" w:pos="720"/>
          <w:tab w:val="left" w:pos="1418"/>
        </w:tabs>
        <w:ind w:right="-54" w:firstLine="567"/>
        <w:jc w:val="both"/>
      </w:pPr>
      <w:r>
        <w:rPr>
          <w:sz w:val="28"/>
          <w:szCs w:val="28"/>
        </w:rPr>
        <w:t xml:space="preserve">перетяжка повітряних ліній </w:t>
      </w:r>
      <w:r w:rsidR="00AF3673">
        <w:rPr>
          <w:sz w:val="28"/>
          <w:szCs w:val="28"/>
        </w:rPr>
        <w:t>–</w:t>
      </w:r>
      <w:r>
        <w:rPr>
          <w:sz w:val="28"/>
          <w:szCs w:val="28"/>
        </w:rPr>
        <w:t xml:space="preserve"> 4 км траси.</w:t>
      </w:r>
    </w:p>
    <w:p w14:paraId="57F43654" w14:textId="131E096A" w:rsidR="00367B63" w:rsidRDefault="004A5881" w:rsidP="00A45903">
      <w:pPr>
        <w:tabs>
          <w:tab w:val="left" w:pos="720"/>
          <w:tab w:val="left" w:pos="1418"/>
        </w:tabs>
        <w:ind w:right="-54" w:firstLine="567"/>
        <w:jc w:val="both"/>
      </w:pPr>
      <w:r>
        <w:rPr>
          <w:sz w:val="28"/>
          <w:szCs w:val="28"/>
        </w:rPr>
        <w:t xml:space="preserve">заміна голого проводу на самоізольований </w:t>
      </w:r>
      <w:r w:rsidR="00AF3673">
        <w:rPr>
          <w:sz w:val="28"/>
          <w:szCs w:val="28"/>
        </w:rPr>
        <w:t>–</w:t>
      </w:r>
      <w:r>
        <w:rPr>
          <w:sz w:val="28"/>
          <w:szCs w:val="28"/>
        </w:rPr>
        <w:t xml:space="preserve"> 0,5 км</w:t>
      </w:r>
    </w:p>
    <w:p w14:paraId="4ED5159F" w14:textId="197C80C1" w:rsidR="00367B63" w:rsidRDefault="004A5881" w:rsidP="00A45903">
      <w:pPr>
        <w:tabs>
          <w:tab w:val="left" w:pos="720"/>
          <w:tab w:val="left" w:pos="1418"/>
        </w:tabs>
        <w:ind w:right="-54" w:firstLine="567"/>
        <w:jc w:val="both"/>
      </w:pPr>
      <w:r>
        <w:rPr>
          <w:sz w:val="28"/>
          <w:szCs w:val="28"/>
        </w:rPr>
        <w:t xml:space="preserve">очищення елетричних мереж від гілок та накидів </w:t>
      </w:r>
      <w:r w:rsidR="00AF3673">
        <w:rPr>
          <w:sz w:val="28"/>
          <w:szCs w:val="28"/>
        </w:rPr>
        <w:t>–</w:t>
      </w:r>
      <w:r>
        <w:rPr>
          <w:sz w:val="28"/>
          <w:szCs w:val="28"/>
        </w:rPr>
        <w:t xml:space="preserve"> 2,0 км</w:t>
      </w:r>
    </w:p>
    <w:p w14:paraId="5FAB5E2F" w14:textId="17A923AB" w:rsidR="00367B63" w:rsidRDefault="004A5881" w:rsidP="00A45903">
      <w:pPr>
        <w:tabs>
          <w:tab w:val="left" w:pos="720"/>
          <w:tab w:val="left" w:pos="1418"/>
        </w:tabs>
        <w:ind w:right="-54" w:firstLine="567"/>
        <w:jc w:val="both"/>
      </w:pPr>
      <w:r>
        <w:rPr>
          <w:sz w:val="28"/>
          <w:szCs w:val="28"/>
        </w:rPr>
        <w:t xml:space="preserve">ремонт шаф управління світлофорними об’єктами </w:t>
      </w:r>
      <w:r w:rsidR="00AF3673">
        <w:rPr>
          <w:sz w:val="28"/>
          <w:szCs w:val="28"/>
        </w:rPr>
        <w:t>–</w:t>
      </w:r>
      <w:r>
        <w:rPr>
          <w:sz w:val="28"/>
          <w:szCs w:val="28"/>
        </w:rPr>
        <w:t xml:space="preserve"> 43 шт.</w:t>
      </w:r>
    </w:p>
    <w:p w14:paraId="4C4920B8" w14:textId="4ECA032E" w:rsidR="00367B63" w:rsidRDefault="004A5881" w:rsidP="00A45903">
      <w:pPr>
        <w:tabs>
          <w:tab w:val="left" w:pos="720"/>
        </w:tabs>
        <w:ind w:firstLine="567"/>
        <w:jc w:val="both"/>
        <w:rPr>
          <w:color w:val="76923C" w:themeColor="accent3" w:themeShade="BF"/>
        </w:rPr>
      </w:pPr>
      <w:r>
        <w:rPr>
          <w:sz w:val="28"/>
          <w:szCs w:val="28"/>
        </w:rPr>
        <w:t>Всі заплановані підприємством виконані на 100 %.</w:t>
      </w:r>
    </w:p>
    <w:p w14:paraId="2C78FF0C" w14:textId="3958CBF9" w:rsidR="00367B63" w:rsidRDefault="004A5881" w:rsidP="00A45903">
      <w:pPr>
        <w:ind w:firstLine="567"/>
        <w:jc w:val="both"/>
      </w:pPr>
      <w:r>
        <w:rPr>
          <w:sz w:val="28"/>
          <w:szCs w:val="28"/>
        </w:rPr>
        <w:t>Виконані роботи з реконструкції мереж зовнішнього освітлення на вулицях міста: вул. Кафедральна, вул. Ранкова (від вул. Миколи Куделі до вул. Мамсурова), вул. Чехова (від пр</w:t>
      </w:r>
      <w:r w:rsidR="00AF3673">
        <w:rPr>
          <w:sz w:val="28"/>
          <w:szCs w:val="28"/>
        </w:rPr>
        <w:t>-ту</w:t>
      </w:r>
      <w:r>
        <w:rPr>
          <w:sz w:val="28"/>
          <w:szCs w:val="28"/>
        </w:rPr>
        <w:t xml:space="preserve"> Волі до р. Сапалаївка і від вул. Клима Савура до р. Сапалаївка навпроти вул. Чехова), вул. Молодіжна (від вул.</w:t>
      </w:r>
      <w:r w:rsidR="00AF3673">
        <w:rPr>
          <w:sz w:val="28"/>
          <w:szCs w:val="28"/>
        </w:rPr>
        <w:t> </w:t>
      </w:r>
      <w:r>
        <w:rPr>
          <w:sz w:val="28"/>
          <w:szCs w:val="28"/>
        </w:rPr>
        <w:t>Глушець до буд. №</w:t>
      </w:r>
      <w:r w:rsidR="00AF3673">
        <w:rPr>
          <w:sz w:val="28"/>
          <w:szCs w:val="28"/>
        </w:rPr>
        <w:t> </w:t>
      </w:r>
      <w:r>
        <w:rPr>
          <w:sz w:val="28"/>
          <w:szCs w:val="28"/>
        </w:rPr>
        <w:t>33а на вул. Братковського), пр</w:t>
      </w:r>
      <w:r w:rsidR="00AF3673">
        <w:rPr>
          <w:sz w:val="28"/>
          <w:szCs w:val="28"/>
        </w:rPr>
        <w:t>-т</w:t>
      </w:r>
      <w:r>
        <w:rPr>
          <w:sz w:val="28"/>
          <w:szCs w:val="28"/>
        </w:rPr>
        <w:t xml:space="preserve"> Відродження, 41б, Київський майдан, 1,</w:t>
      </w:r>
      <w:r w:rsidR="00AF3673">
        <w:rPr>
          <w:sz w:val="28"/>
          <w:szCs w:val="28"/>
        </w:rPr>
        <w:t xml:space="preserve"> </w:t>
      </w:r>
      <w:r>
        <w:rPr>
          <w:sz w:val="28"/>
          <w:szCs w:val="28"/>
        </w:rPr>
        <w:t>3,</w:t>
      </w:r>
      <w:r w:rsidR="00AF3673">
        <w:rPr>
          <w:sz w:val="28"/>
          <w:szCs w:val="28"/>
        </w:rPr>
        <w:t xml:space="preserve"> </w:t>
      </w:r>
      <w:r>
        <w:rPr>
          <w:sz w:val="28"/>
          <w:szCs w:val="28"/>
        </w:rPr>
        <w:t xml:space="preserve">5. Вартість робіт склала </w:t>
      </w:r>
      <w:r w:rsidR="00AF3673">
        <w:rPr>
          <w:sz w:val="28"/>
          <w:szCs w:val="28"/>
        </w:rPr>
        <w:t>–</w:t>
      </w:r>
      <w:r>
        <w:rPr>
          <w:sz w:val="28"/>
          <w:szCs w:val="28"/>
        </w:rPr>
        <w:t xml:space="preserve"> 1 037,6 тис. грн.</w:t>
      </w:r>
    </w:p>
    <w:p w14:paraId="38DD3EC9" w14:textId="77777777" w:rsidR="00367B63" w:rsidRDefault="00367B63" w:rsidP="00A45903">
      <w:pPr>
        <w:ind w:firstLine="567"/>
        <w:jc w:val="both"/>
        <w:rPr>
          <w:color w:val="76923C" w:themeColor="accent3" w:themeShade="BF"/>
          <w:sz w:val="28"/>
          <w:szCs w:val="28"/>
        </w:rPr>
      </w:pPr>
    </w:p>
    <w:p w14:paraId="166F2E1E" w14:textId="68DB411C" w:rsidR="00367B63" w:rsidRDefault="004A5881" w:rsidP="00A45903">
      <w:pPr>
        <w:ind w:firstLine="567"/>
        <w:jc w:val="both"/>
        <w:rPr>
          <w:sz w:val="28"/>
          <w:szCs w:val="28"/>
        </w:rPr>
      </w:pPr>
      <w:r>
        <w:rPr>
          <w:b/>
          <w:bCs/>
          <w:sz w:val="28"/>
          <w:szCs w:val="28"/>
        </w:rPr>
        <w:t>Капітальний ремонт вулиць міста</w:t>
      </w:r>
      <w:r>
        <w:rPr>
          <w:sz w:val="28"/>
          <w:szCs w:val="28"/>
        </w:rPr>
        <w:t xml:space="preserve"> проводиться на 3 об’єктах (продовження розпочатих у 2021 році робіт). Виконано робіт на суму 14</w:t>
      </w:r>
      <w:r w:rsidR="00AF3673">
        <w:rPr>
          <w:sz w:val="28"/>
          <w:szCs w:val="28"/>
        </w:rPr>
        <w:t> </w:t>
      </w:r>
      <w:r>
        <w:rPr>
          <w:sz w:val="28"/>
          <w:szCs w:val="28"/>
        </w:rPr>
        <w:t>млн</w:t>
      </w:r>
      <w:r w:rsidR="00AF3673">
        <w:rPr>
          <w:sz w:val="28"/>
          <w:szCs w:val="28"/>
        </w:rPr>
        <w:t> </w:t>
      </w:r>
      <w:r>
        <w:rPr>
          <w:sz w:val="28"/>
          <w:szCs w:val="28"/>
        </w:rPr>
        <w:t>4 тис. грн, зокрема:</w:t>
      </w:r>
    </w:p>
    <w:p w14:paraId="4248F569" w14:textId="59EAABD0" w:rsidR="00367B63" w:rsidRDefault="004A5881" w:rsidP="00A45903">
      <w:pPr>
        <w:tabs>
          <w:tab w:val="left" w:pos="993"/>
        </w:tabs>
        <w:ind w:firstLine="567"/>
        <w:jc w:val="both"/>
        <w:rPr>
          <w:sz w:val="28"/>
          <w:szCs w:val="28"/>
        </w:rPr>
      </w:pPr>
      <w:r>
        <w:rPr>
          <w:sz w:val="28"/>
          <w:szCs w:val="28"/>
        </w:rPr>
        <w:t xml:space="preserve">асфальтування проїзних частин площею </w:t>
      </w:r>
      <w:r w:rsidR="00AF3673">
        <w:rPr>
          <w:sz w:val="28"/>
          <w:szCs w:val="28"/>
        </w:rPr>
        <w:t>–</w:t>
      </w:r>
      <w:r>
        <w:rPr>
          <w:sz w:val="28"/>
          <w:szCs w:val="28"/>
        </w:rPr>
        <w:t xml:space="preserve"> 4705 м</w:t>
      </w:r>
      <w:r>
        <w:rPr>
          <w:sz w:val="28"/>
          <w:szCs w:val="28"/>
          <w:vertAlign w:val="superscript"/>
        </w:rPr>
        <w:t>2</w:t>
      </w:r>
      <w:r>
        <w:rPr>
          <w:sz w:val="28"/>
          <w:szCs w:val="28"/>
          <w:lang w:val="ru-RU"/>
        </w:rPr>
        <w:t>;</w:t>
      </w:r>
    </w:p>
    <w:p w14:paraId="03FBA60C" w14:textId="5A20AB9A" w:rsidR="00367B63" w:rsidRDefault="004A5881" w:rsidP="00A45903">
      <w:pPr>
        <w:tabs>
          <w:tab w:val="left" w:pos="993"/>
        </w:tabs>
        <w:ind w:firstLine="567"/>
        <w:jc w:val="both"/>
        <w:rPr>
          <w:sz w:val="28"/>
          <w:szCs w:val="28"/>
        </w:rPr>
      </w:pPr>
      <w:r>
        <w:rPr>
          <w:sz w:val="28"/>
          <w:szCs w:val="28"/>
        </w:rPr>
        <w:t>мощення бруківки на тротуарах та пішохідних доріжках вулиць площею</w:t>
      </w:r>
      <w:r w:rsidR="00AF3673">
        <w:rPr>
          <w:sz w:val="28"/>
          <w:szCs w:val="28"/>
        </w:rPr>
        <w:t> </w:t>
      </w:r>
      <w:r>
        <w:rPr>
          <w:sz w:val="28"/>
          <w:szCs w:val="28"/>
        </w:rPr>
        <w:t>– 1277 м</w:t>
      </w:r>
      <w:r>
        <w:rPr>
          <w:sz w:val="28"/>
          <w:szCs w:val="28"/>
          <w:vertAlign w:val="superscript"/>
        </w:rPr>
        <w:t>2</w:t>
      </w:r>
      <w:r>
        <w:rPr>
          <w:sz w:val="28"/>
          <w:szCs w:val="28"/>
        </w:rPr>
        <w:t>.</w:t>
      </w:r>
    </w:p>
    <w:p w14:paraId="681DD939" w14:textId="77777777" w:rsidR="00367B63" w:rsidRDefault="00367B63" w:rsidP="00A45903">
      <w:pPr>
        <w:tabs>
          <w:tab w:val="left" w:pos="993"/>
        </w:tabs>
        <w:ind w:firstLine="567"/>
        <w:jc w:val="both"/>
        <w:rPr>
          <w:color w:val="76923C" w:themeColor="accent3" w:themeShade="BF"/>
          <w:sz w:val="28"/>
          <w:szCs w:val="28"/>
        </w:rPr>
      </w:pPr>
    </w:p>
    <w:p w14:paraId="4C430F9A" w14:textId="41A03107" w:rsidR="00367B63" w:rsidRDefault="004A5881" w:rsidP="00AF3673">
      <w:pPr>
        <w:ind w:firstLine="567"/>
        <w:jc w:val="both"/>
        <w:rPr>
          <w:sz w:val="28"/>
          <w:szCs w:val="28"/>
        </w:rPr>
      </w:pPr>
      <w:r>
        <w:rPr>
          <w:b/>
          <w:bCs/>
          <w:sz w:val="28"/>
          <w:szCs w:val="28"/>
        </w:rPr>
        <w:t>Капітальний ремонт прибудинкових територій міста</w:t>
      </w:r>
      <w:r w:rsidR="00AF3673">
        <w:rPr>
          <w:b/>
          <w:bCs/>
          <w:sz w:val="28"/>
          <w:szCs w:val="28"/>
        </w:rPr>
        <w:t xml:space="preserve"> </w:t>
      </w:r>
      <w:r>
        <w:rPr>
          <w:sz w:val="28"/>
          <w:szCs w:val="28"/>
        </w:rPr>
        <w:t>проведений на 3</w:t>
      </w:r>
      <w:r w:rsidR="00AF3673">
        <w:rPr>
          <w:sz w:val="28"/>
          <w:szCs w:val="28"/>
        </w:rPr>
        <w:t> </w:t>
      </w:r>
      <w:r>
        <w:rPr>
          <w:sz w:val="28"/>
          <w:szCs w:val="28"/>
        </w:rPr>
        <w:t>об’єктах (продовження розпочатих у 2021 році робіт). Виконано робіт на суму 795 тис. грн, зокрема</w:t>
      </w:r>
      <w:r w:rsidR="00AF3673">
        <w:rPr>
          <w:sz w:val="28"/>
          <w:szCs w:val="28"/>
        </w:rPr>
        <w:t xml:space="preserve"> </w:t>
      </w:r>
      <w:r>
        <w:rPr>
          <w:sz w:val="28"/>
          <w:szCs w:val="28"/>
        </w:rPr>
        <w:t>мощення бруківки на тротуарах та пішохідних доріжках площею – 774 м</w:t>
      </w:r>
      <w:r>
        <w:rPr>
          <w:sz w:val="28"/>
          <w:szCs w:val="28"/>
          <w:vertAlign w:val="superscript"/>
        </w:rPr>
        <w:t>2</w:t>
      </w:r>
      <w:r>
        <w:rPr>
          <w:sz w:val="28"/>
          <w:szCs w:val="28"/>
        </w:rPr>
        <w:t>.</w:t>
      </w:r>
    </w:p>
    <w:p w14:paraId="3985AF09" w14:textId="77777777" w:rsidR="00AF3673" w:rsidRPr="00AF3673" w:rsidRDefault="00AF3673" w:rsidP="00AF3673">
      <w:pPr>
        <w:ind w:firstLine="567"/>
        <w:jc w:val="both"/>
      </w:pPr>
    </w:p>
    <w:p w14:paraId="43BA547F" w14:textId="5898CFC6" w:rsidR="00367B63" w:rsidRDefault="004A5881" w:rsidP="00A45903">
      <w:pPr>
        <w:tabs>
          <w:tab w:val="left" w:pos="993"/>
        </w:tabs>
        <w:ind w:firstLine="567"/>
        <w:jc w:val="both"/>
        <w:rPr>
          <w:b/>
          <w:bCs/>
          <w:sz w:val="28"/>
          <w:szCs w:val="28"/>
        </w:rPr>
      </w:pPr>
      <w:r>
        <w:rPr>
          <w:b/>
          <w:bCs/>
          <w:sz w:val="28"/>
          <w:szCs w:val="28"/>
        </w:rPr>
        <w:t>Поточний ремонт вулиць та нанесення дорожньої розмітки</w:t>
      </w:r>
    </w:p>
    <w:p w14:paraId="5E4865E6" w14:textId="77777777" w:rsidR="00367B63" w:rsidRDefault="004A5881" w:rsidP="00A45903">
      <w:pPr>
        <w:tabs>
          <w:tab w:val="left" w:pos="993"/>
        </w:tabs>
        <w:ind w:firstLine="567"/>
        <w:jc w:val="both"/>
        <w:rPr>
          <w:sz w:val="28"/>
          <w:szCs w:val="28"/>
        </w:rPr>
      </w:pPr>
      <w:r>
        <w:rPr>
          <w:sz w:val="28"/>
          <w:szCs w:val="28"/>
        </w:rPr>
        <w:t>Проведено роботи з ліквідації аварійної ямковості на вулично-шляховій мережі Луцької міської територіальної громади.</w:t>
      </w:r>
    </w:p>
    <w:p w14:paraId="1A7A19A0" w14:textId="77777777" w:rsidR="00367B63" w:rsidRDefault="004A5881" w:rsidP="00A45903">
      <w:pPr>
        <w:tabs>
          <w:tab w:val="left" w:pos="993"/>
        </w:tabs>
        <w:ind w:firstLine="567"/>
        <w:jc w:val="both"/>
        <w:rPr>
          <w:sz w:val="28"/>
          <w:szCs w:val="28"/>
        </w:rPr>
      </w:pPr>
      <w:r>
        <w:rPr>
          <w:sz w:val="28"/>
          <w:szCs w:val="28"/>
        </w:rPr>
        <w:t xml:space="preserve">Площа відновлення твердого покриття – 17 866 м². </w:t>
      </w:r>
    </w:p>
    <w:p w14:paraId="5935C645" w14:textId="77777777" w:rsidR="00367B63" w:rsidRDefault="004A5881" w:rsidP="00A45903">
      <w:pPr>
        <w:tabs>
          <w:tab w:val="left" w:pos="993"/>
        </w:tabs>
        <w:ind w:firstLine="567"/>
        <w:jc w:val="both"/>
        <w:rPr>
          <w:sz w:val="28"/>
          <w:szCs w:val="28"/>
        </w:rPr>
      </w:pPr>
      <w:r>
        <w:rPr>
          <w:sz w:val="28"/>
          <w:szCs w:val="28"/>
        </w:rPr>
        <w:t>Сума виконаних робіт становить 22 968,0 тис. грн.</w:t>
      </w:r>
    </w:p>
    <w:p w14:paraId="7F043947" w14:textId="77777777" w:rsidR="00367B63" w:rsidRDefault="00367B63" w:rsidP="00A45903">
      <w:pPr>
        <w:tabs>
          <w:tab w:val="left" w:pos="993"/>
        </w:tabs>
        <w:ind w:firstLine="567"/>
        <w:jc w:val="both"/>
        <w:rPr>
          <w:sz w:val="28"/>
          <w:szCs w:val="28"/>
        </w:rPr>
      </w:pPr>
    </w:p>
    <w:p w14:paraId="60164E6E" w14:textId="77777777" w:rsidR="00367B63" w:rsidRDefault="004A5881" w:rsidP="00A45903">
      <w:pPr>
        <w:tabs>
          <w:tab w:val="left" w:pos="993"/>
        </w:tabs>
        <w:ind w:firstLine="567"/>
        <w:jc w:val="both"/>
        <w:rPr>
          <w:sz w:val="28"/>
          <w:szCs w:val="28"/>
        </w:rPr>
      </w:pPr>
      <w:r>
        <w:rPr>
          <w:sz w:val="28"/>
          <w:szCs w:val="28"/>
        </w:rPr>
        <w:lastRenderedPageBreak/>
        <w:t xml:space="preserve">Проведено роботи з нанесення горизонтальної дорожньої розмітки: </w:t>
      </w:r>
    </w:p>
    <w:p w14:paraId="52CBB2B1" w14:textId="1C6A20C2" w:rsidR="00367B63" w:rsidRDefault="004A5881" w:rsidP="00A45903">
      <w:pPr>
        <w:tabs>
          <w:tab w:val="left" w:pos="993"/>
        </w:tabs>
        <w:ind w:firstLine="567"/>
        <w:jc w:val="both"/>
        <w:rPr>
          <w:sz w:val="28"/>
          <w:szCs w:val="28"/>
          <w:lang w:val="ru-RU"/>
        </w:rPr>
      </w:pPr>
      <w:r>
        <w:rPr>
          <w:sz w:val="28"/>
          <w:szCs w:val="28"/>
        </w:rPr>
        <w:t>фарбою – 5800 м</w:t>
      </w:r>
      <w:r>
        <w:rPr>
          <w:sz w:val="28"/>
          <w:szCs w:val="28"/>
          <w:vertAlign w:val="superscript"/>
        </w:rPr>
        <w:t>2</w:t>
      </w:r>
      <w:r>
        <w:rPr>
          <w:sz w:val="28"/>
          <w:szCs w:val="28"/>
          <w:lang w:val="ru-RU"/>
        </w:rPr>
        <w:t>;</w:t>
      </w:r>
    </w:p>
    <w:p w14:paraId="6B931D3F" w14:textId="3819C85F" w:rsidR="00367B63" w:rsidRDefault="004A5881" w:rsidP="00A45903">
      <w:pPr>
        <w:tabs>
          <w:tab w:val="left" w:pos="993"/>
        </w:tabs>
        <w:ind w:firstLine="567"/>
        <w:jc w:val="both"/>
        <w:rPr>
          <w:sz w:val="28"/>
          <w:szCs w:val="28"/>
          <w:lang w:val="ru-RU"/>
        </w:rPr>
      </w:pPr>
      <w:r>
        <w:rPr>
          <w:sz w:val="28"/>
          <w:szCs w:val="28"/>
        </w:rPr>
        <w:t xml:space="preserve">пластиком </w:t>
      </w:r>
      <w:r w:rsidR="00653322">
        <w:rPr>
          <w:sz w:val="28"/>
          <w:szCs w:val="28"/>
        </w:rPr>
        <w:t>–</w:t>
      </w:r>
      <w:r>
        <w:rPr>
          <w:sz w:val="28"/>
          <w:szCs w:val="28"/>
        </w:rPr>
        <w:t xml:space="preserve"> 415 м</w:t>
      </w:r>
      <w:r>
        <w:rPr>
          <w:sz w:val="28"/>
          <w:szCs w:val="28"/>
          <w:vertAlign w:val="superscript"/>
        </w:rPr>
        <w:t>2</w:t>
      </w:r>
      <w:r>
        <w:rPr>
          <w:sz w:val="28"/>
          <w:szCs w:val="28"/>
          <w:lang w:val="ru-RU"/>
        </w:rPr>
        <w:t>.</w:t>
      </w:r>
    </w:p>
    <w:p w14:paraId="05D5D7C7" w14:textId="3C4E9550" w:rsidR="00367B63" w:rsidRDefault="004A5881" w:rsidP="00A45903">
      <w:pPr>
        <w:tabs>
          <w:tab w:val="left" w:pos="993"/>
        </w:tabs>
        <w:ind w:firstLine="567"/>
        <w:jc w:val="both"/>
        <w:rPr>
          <w:sz w:val="28"/>
          <w:szCs w:val="28"/>
        </w:rPr>
      </w:pPr>
      <w:r>
        <w:rPr>
          <w:sz w:val="28"/>
          <w:szCs w:val="28"/>
        </w:rPr>
        <w:t>Сума виконаних робіт 1</w:t>
      </w:r>
      <w:r w:rsidR="00AF3673">
        <w:rPr>
          <w:sz w:val="28"/>
          <w:szCs w:val="28"/>
          <w:lang w:val="ru-RU"/>
        </w:rPr>
        <w:t> </w:t>
      </w:r>
      <w:r>
        <w:rPr>
          <w:sz w:val="28"/>
          <w:szCs w:val="28"/>
        </w:rPr>
        <w:t>434,0 тис. грн.</w:t>
      </w:r>
    </w:p>
    <w:p w14:paraId="77C39155" w14:textId="77777777" w:rsidR="00367B63" w:rsidRDefault="00367B63" w:rsidP="00A45903">
      <w:pPr>
        <w:tabs>
          <w:tab w:val="left" w:pos="993"/>
        </w:tabs>
        <w:ind w:firstLine="567"/>
        <w:jc w:val="both"/>
        <w:rPr>
          <w:color w:val="76923C" w:themeColor="accent3" w:themeShade="BF"/>
          <w:sz w:val="28"/>
          <w:szCs w:val="28"/>
        </w:rPr>
      </w:pPr>
    </w:p>
    <w:p w14:paraId="5B710312" w14:textId="66E6E172" w:rsidR="00367B63" w:rsidRDefault="004A5881" w:rsidP="00A45903">
      <w:pPr>
        <w:ind w:firstLine="567"/>
        <w:jc w:val="both"/>
      </w:pPr>
      <w:r>
        <w:rPr>
          <w:b/>
          <w:sz w:val="28"/>
          <w:szCs w:val="28"/>
        </w:rPr>
        <w:t>З метою забезпечення належного стану міської території в зимовий період 2022</w:t>
      </w:r>
      <w:r w:rsidR="00AF3673">
        <w:rPr>
          <w:b/>
          <w:sz w:val="28"/>
          <w:szCs w:val="28"/>
        </w:rPr>
        <w:t>/</w:t>
      </w:r>
      <w:r>
        <w:rPr>
          <w:b/>
          <w:sz w:val="28"/>
          <w:szCs w:val="28"/>
        </w:rPr>
        <w:t>2023 років, утримання території громади проводитиметься наступною технікою</w:t>
      </w:r>
      <w:r>
        <w:rPr>
          <w:sz w:val="28"/>
          <w:szCs w:val="28"/>
        </w:rPr>
        <w:t xml:space="preserve">: ЛСКАП </w:t>
      </w:r>
      <w:r w:rsidR="00256152">
        <w:rPr>
          <w:sz w:val="28"/>
          <w:szCs w:val="28"/>
        </w:rPr>
        <w:t>«</w:t>
      </w:r>
      <w:r>
        <w:rPr>
          <w:sz w:val="28"/>
          <w:szCs w:val="28"/>
        </w:rPr>
        <w:t>Луцькспецкомунтранс</w:t>
      </w:r>
      <w:r w:rsidR="00256152">
        <w:rPr>
          <w:sz w:val="28"/>
          <w:szCs w:val="28"/>
        </w:rPr>
        <w:t>»</w:t>
      </w:r>
      <w:r>
        <w:rPr>
          <w:sz w:val="28"/>
          <w:szCs w:val="28"/>
        </w:rPr>
        <w:t xml:space="preserve"> – 8 автомобілів посипально-відвалочних, 2 – навантажувача, 1 – грейдер, 8 – тракторів з щіткою і відвалом, 3 – самоскиди для вивезення снігу. Також підготовлено </w:t>
      </w:r>
      <w:r>
        <w:rPr>
          <w:sz w:val="28"/>
          <w:szCs w:val="28"/>
          <w:lang w:bidi="hi-IN"/>
        </w:rPr>
        <w:t>5</w:t>
      </w:r>
      <w:r w:rsidR="00AF3673">
        <w:rPr>
          <w:sz w:val="28"/>
          <w:szCs w:val="28"/>
        </w:rPr>
        <w:t> </w:t>
      </w:r>
      <w:r>
        <w:rPr>
          <w:sz w:val="28"/>
          <w:szCs w:val="28"/>
        </w:rPr>
        <w:t xml:space="preserve">одиниць техніки комунальних підприємств громади. Техніка знаходиться у технічно-справному стані та підготовлена для робіт з зимового утримання вулиць. </w:t>
      </w:r>
      <w:r>
        <w:rPr>
          <w:b/>
          <w:sz w:val="28"/>
          <w:szCs w:val="28"/>
        </w:rPr>
        <w:t>Загалом 27 одиниці техніки</w:t>
      </w:r>
      <w:r>
        <w:rPr>
          <w:sz w:val="28"/>
          <w:szCs w:val="28"/>
        </w:rPr>
        <w:t>.</w:t>
      </w:r>
    </w:p>
    <w:p w14:paraId="198FBDAE" w14:textId="77777777" w:rsidR="00367B63" w:rsidRDefault="004A5881" w:rsidP="00A45903">
      <w:pPr>
        <w:ind w:firstLine="567"/>
        <w:jc w:val="both"/>
      </w:pPr>
      <w:r>
        <w:rPr>
          <w:sz w:val="28"/>
          <w:szCs w:val="28"/>
        </w:rPr>
        <w:t xml:space="preserve">Заготовлено </w:t>
      </w:r>
      <w:r w:rsidR="0096548A">
        <w:rPr>
          <w:sz w:val="28"/>
          <w:szCs w:val="28"/>
        </w:rPr>
        <w:t xml:space="preserve">3 140,0 </w:t>
      </w:r>
      <w:r>
        <w:rPr>
          <w:sz w:val="28"/>
          <w:szCs w:val="28"/>
        </w:rPr>
        <w:t>т протиожеледних матеріалів, з них:</w:t>
      </w:r>
    </w:p>
    <w:p w14:paraId="3A6C8484" w14:textId="0107490E" w:rsidR="00367B63" w:rsidRDefault="004A5881" w:rsidP="00A45903">
      <w:pPr>
        <w:ind w:firstLine="567"/>
        <w:jc w:val="both"/>
        <w:rPr>
          <w:sz w:val="28"/>
          <w:szCs w:val="28"/>
        </w:rPr>
      </w:pPr>
      <w:r>
        <w:rPr>
          <w:sz w:val="28"/>
          <w:szCs w:val="28"/>
        </w:rPr>
        <w:t>пі</w:t>
      </w:r>
      <w:r w:rsidR="00AF3673">
        <w:rPr>
          <w:sz w:val="28"/>
          <w:szCs w:val="28"/>
        </w:rPr>
        <w:t>щ</w:t>
      </w:r>
      <w:r>
        <w:rPr>
          <w:sz w:val="28"/>
          <w:szCs w:val="28"/>
        </w:rPr>
        <w:t xml:space="preserve">ано-соляної суміші </w:t>
      </w:r>
      <w:r w:rsidR="00AF3673">
        <w:rPr>
          <w:sz w:val="28"/>
          <w:szCs w:val="28"/>
        </w:rPr>
        <w:t>–</w:t>
      </w:r>
      <w:r>
        <w:rPr>
          <w:sz w:val="28"/>
          <w:szCs w:val="28"/>
        </w:rPr>
        <w:t xml:space="preserve"> </w:t>
      </w:r>
      <w:r w:rsidR="0096548A">
        <w:rPr>
          <w:sz w:val="28"/>
          <w:szCs w:val="28"/>
        </w:rPr>
        <w:t>1 500,0</w:t>
      </w:r>
      <w:r>
        <w:rPr>
          <w:sz w:val="28"/>
          <w:szCs w:val="28"/>
        </w:rPr>
        <w:t xml:space="preserve"> т;</w:t>
      </w:r>
    </w:p>
    <w:p w14:paraId="7024A0A7" w14:textId="4AB51879" w:rsidR="00367B63" w:rsidRDefault="004A5881" w:rsidP="00A45903">
      <w:pPr>
        <w:ind w:firstLine="567"/>
        <w:jc w:val="both"/>
        <w:rPr>
          <w:sz w:val="28"/>
          <w:szCs w:val="28"/>
        </w:rPr>
      </w:pPr>
      <w:r>
        <w:rPr>
          <w:sz w:val="28"/>
          <w:szCs w:val="28"/>
        </w:rPr>
        <w:t xml:space="preserve">щебенево-соляної суміші </w:t>
      </w:r>
      <w:r w:rsidR="00AF3673">
        <w:rPr>
          <w:sz w:val="28"/>
          <w:szCs w:val="28"/>
        </w:rPr>
        <w:t>–</w:t>
      </w:r>
      <w:r>
        <w:rPr>
          <w:sz w:val="28"/>
          <w:szCs w:val="28"/>
        </w:rPr>
        <w:t xml:space="preserve"> </w:t>
      </w:r>
      <w:r w:rsidR="0096548A">
        <w:rPr>
          <w:sz w:val="28"/>
          <w:szCs w:val="28"/>
        </w:rPr>
        <w:t>1 500,0</w:t>
      </w:r>
      <w:r>
        <w:rPr>
          <w:sz w:val="28"/>
          <w:szCs w:val="28"/>
        </w:rPr>
        <w:t xml:space="preserve"> т;</w:t>
      </w:r>
    </w:p>
    <w:p w14:paraId="48342BAA" w14:textId="5131AD51" w:rsidR="00367B63" w:rsidRDefault="004A5881" w:rsidP="00A45903">
      <w:pPr>
        <w:ind w:firstLine="567"/>
        <w:jc w:val="both"/>
        <w:rPr>
          <w:sz w:val="28"/>
          <w:szCs w:val="28"/>
        </w:rPr>
      </w:pPr>
      <w:r>
        <w:rPr>
          <w:sz w:val="28"/>
          <w:szCs w:val="28"/>
        </w:rPr>
        <w:t xml:space="preserve">солі </w:t>
      </w:r>
      <w:r w:rsidR="00AF3673">
        <w:rPr>
          <w:sz w:val="28"/>
          <w:szCs w:val="28"/>
        </w:rPr>
        <w:t>–</w:t>
      </w:r>
      <w:r>
        <w:rPr>
          <w:sz w:val="28"/>
          <w:szCs w:val="28"/>
        </w:rPr>
        <w:t xml:space="preserve"> </w:t>
      </w:r>
      <w:r w:rsidR="0096548A">
        <w:rPr>
          <w:sz w:val="28"/>
          <w:szCs w:val="28"/>
        </w:rPr>
        <w:t>140,0</w:t>
      </w:r>
      <w:r>
        <w:rPr>
          <w:sz w:val="28"/>
          <w:szCs w:val="28"/>
        </w:rPr>
        <w:t xml:space="preserve"> т.</w:t>
      </w:r>
    </w:p>
    <w:p w14:paraId="147C027C" w14:textId="3D0DC750" w:rsidR="00367B63" w:rsidRDefault="004A5881" w:rsidP="00A45903">
      <w:pPr>
        <w:ind w:firstLine="567"/>
        <w:jc w:val="both"/>
      </w:pPr>
      <w:r>
        <w:rPr>
          <w:sz w:val="28"/>
          <w:szCs w:val="28"/>
        </w:rPr>
        <w:t xml:space="preserve">На тротуарах громади в листопаді 2022 </w:t>
      </w:r>
      <w:r w:rsidR="00AA0B21">
        <w:rPr>
          <w:sz w:val="28"/>
          <w:szCs w:val="28"/>
        </w:rPr>
        <w:t xml:space="preserve">року </w:t>
      </w:r>
      <w:r>
        <w:rPr>
          <w:sz w:val="28"/>
          <w:szCs w:val="28"/>
        </w:rPr>
        <w:t xml:space="preserve">заплановано виставити ящики з щебенево-соляною сумішшю. З метою належного утримання вулично-шляхової мережі </w:t>
      </w:r>
      <w:r w:rsidR="0096548A">
        <w:rPr>
          <w:sz w:val="28"/>
          <w:szCs w:val="28"/>
        </w:rPr>
        <w:t>проведено</w:t>
      </w:r>
      <w:r>
        <w:rPr>
          <w:sz w:val="28"/>
          <w:szCs w:val="28"/>
        </w:rPr>
        <w:t xml:space="preserve"> тендер на суму 4,8 млн грн на 2022 рік.  </w:t>
      </w:r>
    </w:p>
    <w:p w14:paraId="74780DD5" w14:textId="3972F88C" w:rsidR="00367B63" w:rsidRDefault="004A5881" w:rsidP="00A45903">
      <w:pPr>
        <w:ind w:firstLine="567"/>
        <w:jc w:val="both"/>
      </w:pPr>
      <w:r>
        <w:rPr>
          <w:sz w:val="28"/>
          <w:szCs w:val="28"/>
        </w:rPr>
        <w:t xml:space="preserve">З метою швидкого реагування на погіршення погодних умов передбачається забезпечити цілодобове чергування служби оперативного реагування </w:t>
      </w:r>
      <w:r w:rsidR="00AA0B21">
        <w:rPr>
          <w:sz w:val="28"/>
          <w:szCs w:val="28"/>
        </w:rPr>
        <w:t>у</w:t>
      </w:r>
      <w:r>
        <w:rPr>
          <w:sz w:val="28"/>
          <w:szCs w:val="28"/>
        </w:rPr>
        <w:t xml:space="preserve"> Луцькій міській територіальній громаді та у департаменті житлово-комунального господарства Луцької міської ради.</w:t>
      </w:r>
    </w:p>
    <w:p w14:paraId="3CB7ACD3" w14:textId="4A217E82" w:rsidR="00367B63" w:rsidRDefault="0096548A" w:rsidP="00A45903">
      <w:pPr>
        <w:tabs>
          <w:tab w:val="left" w:pos="709"/>
        </w:tabs>
        <w:ind w:firstLine="567"/>
        <w:jc w:val="both"/>
        <w:rPr>
          <w:color w:val="548DD4" w:themeColor="text2" w:themeTint="99"/>
        </w:rPr>
      </w:pPr>
      <w:r>
        <w:rPr>
          <w:color w:val="000000"/>
          <w:sz w:val="28"/>
          <w:szCs w:val="28"/>
        </w:rPr>
        <w:t>Для</w:t>
      </w:r>
      <w:r w:rsidR="004A5881">
        <w:rPr>
          <w:color w:val="000000"/>
          <w:sz w:val="28"/>
          <w:szCs w:val="28"/>
        </w:rPr>
        <w:t xml:space="preserve"> здійснення заходів, пов’язаних із ліквідацією наслідків надзвичайних ситуацій природного характеру (сильні снігопади, ожеледь), підприємством ЛСКАП «Луцькспецкомунтранс» передбачено залучати техніку інших підприємств, а саме: Луцька «ДПМК»,</w:t>
      </w:r>
      <w:r w:rsidR="004A5881">
        <w:rPr>
          <w:color w:val="F10D0C"/>
          <w:sz w:val="28"/>
          <w:szCs w:val="28"/>
        </w:rPr>
        <w:t xml:space="preserve"> </w:t>
      </w:r>
      <w:r w:rsidR="004A5881">
        <w:rPr>
          <w:color w:val="000000"/>
          <w:sz w:val="28"/>
          <w:szCs w:val="28"/>
        </w:rPr>
        <w:t>ТОВ “Унідор”,</w:t>
      </w:r>
      <w:r w:rsidR="004A5881">
        <w:rPr>
          <w:color w:val="F10D0C"/>
          <w:sz w:val="28"/>
          <w:szCs w:val="28"/>
        </w:rPr>
        <w:t xml:space="preserve"> </w:t>
      </w:r>
      <w:r w:rsidR="004A5881">
        <w:rPr>
          <w:color w:val="000000"/>
          <w:sz w:val="28"/>
          <w:szCs w:val="28"/>
        </w:rPr>
        <w:t>ПП</w:t>
      </w:r>
      <w:r w:rsidR="00AA0B21">
        <w:rPr>
          <w:color w:val="F10D0C"/>
          <w:sz w:val="28"/>
          <w:szCs w:val="28"/>
        </w:rPr>
        <w:t> </w:t>
      </w:r>
      <w:r w:rsidR="004A5881">
        <w:rPr>
          <w:color w:val="000000"/>
          <w:sz w:val="28"/>
          <w:szCs w:val="28"/>
        </w:rPr>
        <w:t>“Волиньторгпром”,</w:t>
      </w:r>
      <w:r w:rsidR="004A5881">
        <w:rPr>
          <w:color w:val="F10D0C"/>
          <w:sz w:val="28"/>
          <w:szCs w:val="28"/>
        </w:rPr>
        <w:t xml:space="preserve"> </w:t>
      </w:r>
      <w:r w:rsidR="004A5881">
        <w:rPr>
          <w:color w:val="000000"/>
          <w:sz w:val="28"/>
          <w:szCs w:val="28"/>
        </w:rPr>
        <w:t>ПП “ЛуцькТерКомСервіс”,</w:t>
      </w:r>
      <w:r w:rsidR="004A5881">
        <w:rPr>
          <w:color w:val="F10D0C"/>
          <w:sz w:val="28"/>
          <w:szCs w:val="28"/>
        </w:rPr>
        <w:t xml:space="preserve"> </w:t>
      </w:r>
      <w:r w:rsidR="004A5881">
        <w:rPr>
          <w:color w:val="000000"/>
          <w:sz w:val="28"/>
          <w:szCs w:val="28"/>
        </w:rPr>
        <w:t>ТОВ “Бетон Брук Сервіс”,</w:t>
      </w:r>
      <w:r w:rsidR="004A5881">
        <w:rPr>
          <w:color w:val="F10D0C"/>
          <w:sz w:val="28"/>
          <w:szCs w:val="28"/>
        </w:rPr>
        <w:t xml:space="preserve"> </w:t>
      </w:r>
      <w:r w:rsidR="004A5881">
        <w:rPr>
          <w:color w:val="000000"/>
          <w:sz w:val="28"/>
          <w:szCs w:val="28"/>
        </w:rPr>
        <w:t>ТзОВ «Луцькспецбуд», ПП “Дановабуд”, ТзОВ «Луцькавтодор Сервіс», ТзОВ «Волиньзернотрейд» та інших.</w:t>
      </w:r>
    </w:p>
    <w:p w14:paraId="6D6DEBA6" w14:textId="77777777" w:rsidR="00367B63" w:rsidRDefault="00367B63">
      <w:pPr>
        <w:jc w:val="both"/>
        <w:rPr>
          <w:color w:val="FF0000"/>
          <w:sz w:val="28"/>
          <w:szCs w:val="28"/>
        </w:rPr>
      </w:pPr>
    </w:p>
    <w:p w14:paraId="2CF626B5" w14:textId="77777777" w:rsidR="00B96A37" w:rsidRDefault="00B96A37">
      <w:pPr>
        <w:jc w:val="both"/>
        <w:rPr>
          <w:color w:val="FF0000"/>
          <w:sz w:val="28"/>
          <w:szCs w:val="28"/>
        </w:rPr>
      </w:pPr>
    </w:p>
    <w:p w14:paraId="7A37BAB4" w14:textId="77777777" w:rsidR="00367B63" w:rsidRPr="00B96A37" w:rsidRDefault="004A5881">
      <w:pPr>
        <w:jc w:val="both"/>
        <w:rPr>
          <w:sz w:val="28"/>
          <w:szCs w:val="28"/>
        </w:rPr>
      </w:pPr>
      <w:r w:rsidRPr="00B96A37">
        <w:rPr>
          <w:sz w:val="28"/>
          <w:szCs w:val="28"/>
        </w:rPr>
        <w:t xml:space="preserve">Директор департаменту </w:t>
      </w:r>
    </w:p>
    <w:p w14:paraId="47027A22" w14:textId="77777777" w:rsidR="00367B63" w:rsidRPr="00B96A37" w:rsidRDefault="004A5881">
      <w:pPr>
        <w:jc w:val="both"/>
        <w:rPr>
          <w:sz w:val="28"/>
          <w:szCs w:val="28"/>
        </w:rPr>
      </w:pPr>
      <w:r w:rsidRPr="00B96A37">
        <w:rPr>
          <w:sz w:val="28"/>
          <w:szCs w:val="28"/>
        </w:rPr>
        <w:t xml:space="preserve">житлово-комунального </w:t>
      </w:r>
    </w:p>
    <w:p w14:paraId="4514562C" w14:textId="77777777" w:rsidR="00367B63" w:rsidRPr="00B96A37" w:rsidRDefault="004A5881">
      <w:pPr>
        <w:jc w:val="both"/>
      </w:pPr>
      <w:r w:rsidRPr="00B96A37">
        <w:rPr>
          <w:sz w:val="28"/>
          <w:szCs w:val="28"/>
        </w:rPr>
        <w:t>господарства</w:t>
      </w:r>
      <w:r w:rsidRPr="00B96A37">
        <w:rPr>
          <w:sz w:val="28"/>
          <w:szCs w:val="28"/>
        </w:rPr>
        <w:tab/>
      </w:r>
      <w:r w:rsidRPr="00B96A37">
        <w:rPr>
          <w:sz w:val="28"/>
          <w:szCs w:val="28"/>
        </w:rPr>
        <w:tab/>
      </w:r>
      <w:r w:rsidRPr="00B96A37">
        <w:rPr>
          <w:sz w:val="28"/>
          <w:szCs w:val="28"/>
        </w:rPr>
        <w:tab/>
      </w:r>
      <w:r w:rsidRPr="00B96A37">
        <w:rPr>
          <w:sz w:val="28"/>
          <w:szCs w:val="28"/>
        </w:rPr>
        <w:tab/>
      </w:r>
      <w:r w:rsidRPr="00B96A37">
        <w:rPr>
          <w:sz w:val="28"/>
          <w:szCs w:val="28"/>
        </w:rPr>
        <w:tab/>
      </w:r>
      <w:r w:rsidRPr="00B96A37">
        <w:rPr>
          <w:sz w:val="28"/>
          <w:szCs w:val="28"/>
        </w:rPr>
        <w:tab/>
      </w:r>
      <w:r w:rsidRPr="00B96A37">
        <w:rPr>
          <w:sz w:val="28"/>
          <w:szCs w:val="28"/>
        </w:rPr>
        <w:tab/>
      </w:r>
      <w:r w:rsidRPr="00B96A37">
        <w:rPr>
          <w:sz w:val="28"/>
          <w:szCs w:val="28"/>
        </w:rPr>
        <w:tab/>
        <w:t>Микола ОСІЮК</w:t>
      </w:r>
    </w:p>
    <w:p w14:paraId="383ABE6F" w14:textId="77777777" w:rsidR="00367B63" w:rsidRPr="00B96A37" w:rsidRDefault="00367B63">
      <w:pPr>
        <w:jc w:val="both"/>
      </w:pPr>
    </w:p>
    <w:p w14:paraId="40A88A1B" w14:textId="77777777" w:rsidR="00367B63" w:rsidRDefault="00367B63">
      <w:pPr>
        <w:jc w:val="both"/>
        <w:rPr>
          <w:color w:val="FF0000"/>
        </w:rPr>
      </w:pPr>
    </w:p>
    <w:p w14:paraId="1CC70939" w14:textId="77777777" w:rsidR="00367B63" w:rsidRPr="00B96A37" w:rsidRDefault="004A5881">
      <w:pPr>
        <w:jc w:val="both"/>
      </w:pPr>
      <w:r w:rsidRPr="00B96A37">
        <w:t xml:space="preserve">Валентина Андрущенко </w:t>
      </w:r>
    </w:p>
    <w:p w14:paraId="1AB99A43" w14:textId="77777777" w:rsidR="00367B63" w:rsidRPr="00B96A37" w:rsidRDefault="004A5881">
      <w:pPr>
        <w:jc w:val="both"/>
      </w:pPr>
      <w:r w:rsidRPr="00B96A37">
        <w:t xml:space="preserve">Світлана Музика </w:t>
      </w:r>
    </w:p>
    <w:p w14:paraId="5D5FCBEA" w14:textId="77777777" w:rsidR="00367B63" w:rsidRPr="00B96A37" w:rsidRDefault="00B96A37">
      <w:pPr>
        <w:jc w:val="both"/>
      </w:pPr>
      <w:r w:rsidRPr="00B96A37">
        <w:t>Роман Возняк</w:t>
      </w:r>
    </w:p>
    <w:p w14:paraId="3F1EA61A" w14:textId="77777777" w:rsidR="00367B63" w:rsidRPr="00B96A37" w:rsidRDefault="004A5881">
      <w:pPr>
        <w:jc w:val="both"/>
      </w:pPr>
      <w:r w:rsidRPr="00B96A37">
        <w:t>Іван Козак</w:t>
      </w:r>
    </w:p>
    <w:p w14:paraId="15D701F9" w14:textId="77777777" w:rsidR="00367B63" w:rsidRDefault="00367B63">
      <w:pPr>
        <w:rPr>
          <w:color w:val="FF0000"/>
        </w:rPr>
      </w:pPr>
    </w:p>
    <w:sectPr w:rsidR="00367B63" w:rsidSect="00A45903">
      <w:headerReference w:type="default" r:id="rId7"/>
      <w:pgSz w:w="11906" w:h="16838"/>
      <w:pgMar w:top="567" w:right="567" w:bottom="1134" w:left="1985"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B5661" w14:textId="77777777" w:rsidR="003844A3" w:rsidRDefault="003844A3">
      <w:r>
        <w:separator/>
      </w:r>
    </w:p>
  </w:endnote>
  <w:endnote w:type="continuationSeparator" w:id="0">
    <w:p w14:paraId="2DA3FBEC" w14:textId="77777777" w:rsidR="003844A3" w:rsidRDefault="0038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D104" w14:textId="77777777" w:rsidR="003844A3" w:rsidRDefault="003844A3">
      <w:r>
        <w:separator/>
      </w:r>
    </w:p>
  </w:footnote>
  <w:footnote w:type="continuationSeparator" w:id="0">
    <w:p w14:paraId="22DA9B0F" w14:textId="77777777" w:rsidR="003844A3" w:rsidRDefault="0038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0DD8" w14:textId="77777777" w:rsidR="00367B63" w:rsidRDefault="004A5881">
    <w:pPr>
      <w:pStyle w:val="af8"/>
      <w:jc w:val="center"/>
    </w:pPr>
    <w:r>
      <w:fldChar w:fldCharType="begin"/>
    </w:r>
    <w:r>
      <w:instrText>PAGE</w:instrText>
    </w:r>
    <w:r>
      <w:fldChar w:fldCharType="separate"/>
    </w:r>
    <w:r w:rsidR="00EC1271">
      <w:rPr>
        <w:noProof/>
      </w:rPr>
      <w:t>2</w:t>
    </w:r>
    <w:r>
      <w:fldChar w:fldCharType="end"/>
    </w:r>
  </w:p>
  <w:p w14:paraId="7CA1E2B2" w14:textId="77777777" w:rsidR="00367B63" w:rsidRDefault="00367B63">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9500E"/>
    <w:multiLevelType w:val="multilevel"/>
    <w:tmpl w:val="E5F0AA7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0348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7B63"/>
    <w:rsid w:val="00256152"/>
    <w:rsid w:val="00367B63"/>
    <w:rsid w:val="003844A3"/>
    <w:rsid w:val="003B3E21"/>
    <w:rsid w:val="004A5881"/>
    <w:rsid w:val="00653322"/>
    <w:rsid w:val="00667D20"/>
    <w:rsid w:val="0067481A"/>
    <w:rsid w:val="0096548A"/>
    <w:rsid w:val="00A3278F"/>
    <w:rsid w:val="00A45903"/>
    <w:rsid w:val="00AA0B21"/>
    <w:rsid w:val="00AF3673"/>
    <w:rsid w:val="00B74D9B"/>
    <w:rsid w:val="00B96A37"/>
    <w:rsid w:val="00DB3E36"/>
    <w:rsid w:val="00DD2F44"/>
    <w:rsid w:val="00EC12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7622"/>
  <w15:docId w15:val="{BBC6955D-1FC6-4785-892B-26749DD6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DEF"/>
    <w:rPr>
      <w:sz w:val="24"/>
      <w:szCs w:val="24"/>
      <w:lang w:eastAsia="zh-CN"/>
    </w:rPr>
  </w:style>
  <w:style w:type="paragraph" w:styleId="1">
    <w:name w:val="heading 1"/>
    <w:basedOn w:val="a"/>
    <w:next w:val="a"/>
    <w:link w:val="10"/>
    <w:uiPriority w:val="99"/>
    <w:qFormat/>
    <w:rsid w:val="00431DEF"/>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256F1"/>
    <w:rPr>
      <w:rFonts w:ascii="Cambria" w:hAnsi="Cambria" w:cs="Cambria"/>
      <w:b/>
      <w:bCs/>
      <w:kern w:val="2"/>
      <w:sz w:val="32"/>
      <w:szCs w:val="32"/>
      <w:lang w:eastAsia="zh-CN"/>
    </w:rPr>
  </w:style>
  <w:style w:type="character" w:customStyle="1" w:styleId="WW8Num1z0">
    <w:name w:val="WW8Num1z0"/>
    <w:uiPriority w:val="99"/>
    <w:qFormat/>
    <w:rsid w:val="00431DEF"/>
  </w:style>
  <w:style w:type="character" w:customStyle="1" w:styleId="WW8Num1z1">
    <w:name w:val="WW8Num1z1"/>
    <w:uiPriority w:val="99"/>
    <w:qFormat/>
    <w:rsid w:val="00431DEF"/>
  </w:style>
  <w:style w:type="character" w:customStyle="1" w:styleId="WW8Num1z2">
    <w:name w:val="WW8Num1z2"/>
    <w:uiPriority w:val="99"/>
    <w:qFormat/>
    <w:rsid w:val="00431DEF"/>
  </w:style>
  <w:style w:type="character" w:customStyle="1" w:styleId="WW8Num1z3">
    <w:name w:val="WW8Num1z3"/>
    <w:uiPriority w:val="99"/>
    <w:qFormat/>
    <w:rsid w:val="00431DEF"/>
  </w:style>
  <w:style w:type="character" w:customStyle="1" w:styleId="WW8Num1z4">
    <w:name w:val="WW8Num1z4"/>
    <w:uiPriority w:val="99"/>
    <w:qFormat/>
    <w:rsid w:val="00431DEF"/>
  </w:style>
  <w:style w:type="character" w:customStyle="1" w:styleId="WW8Num1z5">
    <w:name w:val="WW8Num1z5"/>
    <w:uiPriority w:val="99"/>
    <w:qFormat/>
    <w:rsid w:val="00431DEF"/>
  </w:style>
  <w:style w:type="character" w:customStyle="1" w:styleId="WW8Num1z6">
    <w:name w:val="WW8Num1z6"/>
    <w:uiPriority w:val="99"/>
    <w:qFormat/>
    <w:rsid w:val="00431DEF"/>
  </w:style>
  <w:style w:type="character" w:customStyle="1" w:styleId="WW8Num1z7">
    <w:name w:val="WW8Num1z7"/>
    <w:uiPriority w:val="99"/>
    <w:qFormat/>
    <w:rsid w:val="00431DEF"/>
  </w:style>
  <w:style w:type="character" w:customStyle="1" w:styleId="WW8Num1z8">
    <w:name w:val="WW8Num1z8"/>
    <w:uiPriority w:val="99"/>
    <w:qFormat/>
    <w:rsid w:val="00431DEF"/>
  </w:style>
  <w:style w:type="character" w:customStyle="1" w:styleId="WW8Num2z0">
    <w:name w:val="WW8Num2z0"/>
    <w:uiPriority w:val="99"/>
    <w:qFormat/>
    <w:rsid w:val="00431DEF"/>
    <w:rPr>
      <w:rFonts w:ascii="Times New Roman" w:hAnsi="Times New Roman" w:cs="Times New Roman"/>
      <w:sz w:val="28"/>
      <w:szCs w:val="28"/>
    </w:rPr>
  </w:style>
  <w:style w:type="character" w:customStyle="1" w:styleId="3">
    <w:name w:val="Основной шрифт абзаца3"/>
    <w:uiPriority w:val="99"/>
    <w:qFormat/>
    <w:rsid w:val="00431DEF"/>
  </w:style>
  <w:style w:type="character" w:customStyle="1" w:styleId="2">
    <w:name w:val="Основной шрифт абзаца2"/>
    <w:uiPriority w:val="99"/>
    <w:qFormat/>
    <w:rsid w:val="00431DEF"/>
  </w:style>
  <w:style w:type="character" w:customStyle="1" w:styleId="WW8Num2z1">
    <w:name w:val="WW8Num2z1"/>
    <w:uiPriority w:val="99"/>
    <w:qFormat/>
    <w:rsid w:val="00431DEF"/>
    <w:rPr>
      <w:rFonts w:ascii="Courier New" w:hAnsi="Courier New" w:cs="Courier New"/>
    </w:rPr>
  </w:style>
  <w:style w:type="character" w:customStyle="1" w:styleId="WW8Num2z2">
    <w:name w:val="WW8Num2z2"/>
    <w:uiPriority w:val="99"/>
    <w:qFormat/>
    <w:rsid w:val="00431DEF"/>
    <w:rPr>
      <w:rFonts w:ascii="Wingdings" w:hAnsi="Wingdings" w:cs="Wingdings"/>
    </w:rPr>
  </w:style>
  <w:style w:type="character" w:customStyle="1" w:styleId="WW8Num2z3">
    <w:name w:val="WW8Num2z3"/>
    <w:uiPriority w:val="99"/>
    <w:qFormat/>
    <w:rsid w:val="00431DEF"/>
    <w:rPr>
      <w:rFonts w:ascii="Symbol" w:hAnsi="Symbol" w:cs="Symbol"/>
    </w:rPr>
  </w:style>
  <w:style w:type="character" w:customStyle="1" w:styleId="WW8Num3z0">
    <w:name w:val="WW8Num3z0"/>
    <w:uiPriority w:val="99"/>
    <w:qFormat/>
    <w:rsid w:val="00431DEF"/>
    <w:rPr>
      <w:rFonts w:ascii="Courier New" w:hAnsi="Courier New" w:cs="Courier New"/>
    </w:rPr>
  </w:style>
  <w:style w:type="character" w:customStyle="1" w:styleId="WW8Num3z2">
    <w:name w:val="WW8Num3z2"/>
    <w:uiPriority w:val="99"/>
    <w:qFormat/>
    <w:rsid w:val="00431DEF"/>
    <w:rPr>
      <w:rFonts w:ascii="Wingdings" w:hAnsi="Wingdings" w:cs="Wingdings"/>
    </w:rPr>
  </w:style>
  <w:style w:type="character" w:customStyle="1" w:styleId="WW8Num3z3">
    <w:name w:val="WW8Num3z3"/>
    <w:uiPriority w:val="99"/>
    <w:qFormat/>
    <w:rsid w:val="00431DEF"/>
    <w:rPr>
      <w:rFonts w:ascii="Symbol" w:hAnsi="Symbol" w:cs="Symbol"/>
    </w:rPr>
  </w:style>
  <w:style w:type="character" w:customStyle="1" w:styleId="WW8Num4z0">
    <w:name w:val="WW8Num4z0"/>
    <w:uiPriority w:val="99"/>
    <w:qFormat/>
    <w:rsid w:val="00431DEF"/>
    <w:rPr>
      <w:rFonts w:ascii="Times New Roman" w:hAnsi="Times New Roman" w:cs="Times New Roman"/>
    </w:rPr>
  </w:style>
  <w:style w:type="character" w:customStyle="1" w:styleId="WW8Num4z1">
    <w:name w:val="WW8Num4z1"/>
    <w:uiPriority w:val="99"/>
    <w:qFormat/>
    <w:rsid w:val="00431DEF"/>
    <w:rPr>
      <w:rFonts w:ascii="Courier New" w:hAnsi="Courier New" w:cs="Courier New"/>
    </w:rPr>
  </w:style>
  <w:style w:type="character" w:customStyle="1" w:styleId="WW8Num4z2">
    <w:name w:val="WW8Num4z2"/>
    <w:uiPriority w:val="99"/>
    <w:qFormat/>
    <w:rsid w:val="00431DEF"/>
    <w:rPr>
      <w:rFonts w:ascii="Wingdings" w:hAnsi="Wingdings" w:cs="Wingdings"/>
    </w:rPr>
  </w:style>
  <w:style w:type="character" w:customStyle="1" w:styleId="WW8Num4z3">
    <w:name w:val="WW8Num4z3"/>
    <w:uiPriority w:val="99"/>
    <w:qFormat/>
    <w:rsid w:val="00431DEF"/>
    <w:rPr>
      <w:rFonts w:ascii="Symbol" w:hAnsi="Symbol" w:cs="Symbol"/>
    </w:rPr>
  </w:style>
  <w:style w:type="character" w:customStyle="1" w:styleId="WW8Num5z0">
    <w:name w:val="WW8Num5z0"/>
    <w:uiPriority w:val="99"/>
    <w:qFormat/>
    <w:rsid w:val="00431DEF"/>
  </w:style>
  <w:style w:type="character" w:customStyle="1" w:styleId="WW8Num6z0">
    <w:name w:val="WW8Num6z0"/>
    <w:uiPriority w:val="99"/>
    <w:qFormat/>
    <w:rsid w:val="00431DEF"/>
    <w:rPr>
      <w:rFonts w:ascii="Courier New" w:hAnsi="Courier New" w:cs="Courier New"/>
    </w:rPr>
  </w:style>
  <w:style w:type="character" w:customStyle="1" w:styleId="WW8Num6z2">
    <w:name w:val="WW8Num6z2"/>
    <w:uiPriority w:val="99"/>
    <w:qFormat/>
    <w:rsid w:val="00431DEF"/>
    <w:rPr>
      <w:rFonts w:ascii="Wingdings" w:hAnsi="Wingdings" w:cs="Wingdings"/>
    </w:rPr>
  </w:style>
  <w:style w:type="character" w:customStyle="1" w:styleId="WW8Num6z3">
    <w:name w:val="WW8Num6z3"/>
    <w:uiPriority w:val="99"/>
    <w:qFormat/>
    <w:rsid w:val="00431DEF"/>
    <w:rPr>
      <w:rFonts w:ascii="Symbol" w:hAnsi="Symbol" w:cs="Symbol"/>
    </w:rPr>
  </w:style>
  <w:style w:type="character" w:customStyle="1" w:styleId="WW8Num7z0">
    <w:name w:val="WW8Num7z0"/>
    <w:uiPriority w:val="99"/>
    <w:qFormat/>
    <w:rsid w:val="00431DEF"/>
    <w:rPr>
      <w:rFonts w:ascii="Courier New" w:hAnsi="Courier New" w:cs="Courier New"/>
    </w:rPr>
  </w:style>
  <w:style w:type="character" w:customStyle="1" w:styleId="WW8Num7z2">
    <w:name w:val="WW8Num7z2"/>
    <w:uiPriority w:val="99"/>
    <w:qFormat/>
    <w:rsid w:val="00431DEF"/>
    <w:rPr>
      <w:rFonts w:ascii="Wingdings" w:hAnsi="Wingdings" w:cs="Wingdings"/>
    </w:rPr>
  </w:style>
  <w:style w:type="character" w:customStyle="1" w:styleId="WW8Num7z3">
    <w:name w:val="WW8Num7z3"/>
    <w:uiPriority w:val="99"/>
    <w:qFormat/>
    <w:rsid w:val="00431DEF"/>
    <w:rPr>
      <w:rFonts w:ascii="Symbol" w:hAnsi="Symbol" w:cs="Symbol"/>
    </w:rPr>
  </w:style>
  <w:style w:type="character" w:customStyle="1" w:styleId="WW8Num8z0">
    <w:name w:val="WW8Num8z0"/>
    <w:uiPriority w:val="99"/>
    <w:qFormat/>
    <w:rsid w:val="00431DEF"/>
    <w:rPr>
      <w:rFonts w:ascii="Times New Roman" w:hAnsi="Times New Roman" w:cs="Times New Roman"/>
    </w:rPr>
  </w:style>
  <w:style w:type="character" w:customStyle="1" w:styleId="WW8Num8z1">
    <w:name w:val="WW8Num8z1"/>
    <w:uiPriority w:val="99"/>
    <w:qFormat/>
    <w:rsid w:val="00431DEF"/>
    <w:rPr>
      <w:rFonts w:ascii="Courier New" w:hAnsi="Courier New" w:cs="Courier New"/>
    </w:rPr>
  </w:style>
  <w:style w:type="character" w:customStyle="1" w:styleId="WW8Num8z2">
    <w:name w:val="WW8Num8z2"/>
    <w:uiPriority w:val="99"/>
    <w:qFormat/>
    <w:rsid w:val="00431DEF"/>
    <w:rPr>
      <w:rFonts w:ascii="Wingdings" w:hAnsi="Wingdings" w:cs="Wingdings"/>
    </w:rPr>
  </w:style>
  <w:style w:type="character" w:customStyle="1" w:styleId="WW8Num8z3">
    <w:name w:val="WW8Num8z3"/>
    <w:uiPriority w:val="99"/>
    <w:qFormat/>
    <w:rsid w:val="00431DEF"/>
    <w:rPr>
      <w:rFonts w:ascii="Symbol" w:hAnsi="Symbol" w:cs="Symbol"/>
    </w:rPr>
  </w:style>
  <w:style w:type="character" w:customStyle="1" w:styleId="WW8Num9z0">
    <w:name w:val="WW8Num9z0"/>
    <w:uiPriority w:val="99"/>
    <w:qFormat/>
    <w:rsid w:val="00431DEF"/>
    <w:rPr>
      <w:rFonts w:ascii="Times New Roman" w:hAnsi="Times New Roman" w:cs="Times New Roman"/>
    </w:rPr>
  </w:style>
  <w:style w:type="character" w:customStyle="1" w:styleId="WW8Num9z1">
    <w:name w:val="WW8Num9z1"/>
    <w:uiPriority w:val="99"/>
    <w:qFormat/>
    <w:rsid w:val="00431DEF"/>
    <w:rPr>
      <w:rFonts w:ascii="Courier New" w:hAnsi="Courier New" w:cs="Courier New"/>
    </w:rPr>
  </w:style>
  <w:style w:type="character" w:customStyle="1" w:styleId="WW8Num9z2">
    <w:name w:val="WW8Num9z2"/>
    <w:uiPriority w:val="99"/>
    <w:qFormat/>
    <w:rsid w:val="00431DEF"/>
    <w:rPr>
      <w:rFonts w:ascii="Wingdings" w:hAnsi="Wingdings" w:cs="Wingdings"/>
    </w:rPr>
  </w:style>
  <w:style w:type="character" w:customStyle="1" w:styleId="WW8Num9z3">
    <w:name w:val="WW8Num9z3"/>
    <w:uiPriority w:val="99"/>
    <w:qFormat/>
    <w:rsid w:val="00431DEF"/>
    <w:rPr>
      <w:rFonts w:ascii="Symbol" w:hAnsi="Symbol" w:cs="Symbol"/>
    </w:rPr>
  </w:style>
  <w:style w:type="character" w:customStyle="1" w:styleId="WW8Num10z0">
    <w:name w:val="WW8Num10z0"/>
    <w:uiPriority w:val="99"/>
    <w:qFormat/>
    <w:rsid w:val="00431DEF"/>
    <w:rPr>
      <w:rFonts w:ascii="Courier New" w:hAnsi="Courier New" w:cs="Courier New"/>
    </w:rPr>
  </w:style>
  <w:style w:type="character" w:customStyle="1" w:styleId="WW8Num10z2">
    <w:name w:val="WW8Num10z2"/>
    <w:uiPriority w:val="99"/>
    <w:qFormat/>
    <w:rsid w:val="00431DEF"/>
    <w:rPr>
      <w:rFonts w:ascii="Wingdings" w:hAnsi="Wingdings" w:cs="Wingdings"/>
    </w:rPr>
  </w:style>
  <w:style w:type="character" w:customStyle="1" w:styleId="WW8Num10z3">
    <w:name w:val="WW8Num10z3"/>
    <w:uiPriority w:val="99"/>
    <w:qFormat/>
    <w:rsid w:val="00431DEF"/>
    <w:rPr>
      <w:rFonts w:ascii="Symbol" w:hAnsi="Symbol" w:cs="Symbol"/>
    </w:rPr>
  </w:style>
  <w:style w:type="character" w:customStyle="1" w:styleId="WW8Num11z0">
    <w:name w:val="WW8Num11z0"/>
    <w:uiPriority w:val="99"/>
    <w:qFormat/>
    <w:rsid w:val="00431DEF"/>
    <w:rPr>
      <w:rFonts w:ascii="Times New Roman" w:hAnsi="Times New Roman" w:cs="Times New Roman"/>
    </w:rPr>
  </w:style>
  <w:style w:type="character" w:customStyle="1" w:styleId="WW8Num11z1">
    <w:name w:val="WW8Num11z1"/>
    <w:uiPriority w:val="99"/>
    <w:qFormat/>
    <w:rsid w:val="00431DEF"/>
    <w:rPr>
      <w:rFonts w:ascii="Courier New" w:hAnsi="Courier New" w:cs="Courier New"/>
    </w:rPr>
  </w:style>
  <w:style w:type="character" w:customStyle="1" w:styleId="WW8Num11z2">
    <w:name w:val="WW8Num11z2"/>
    <w:uiPriority w:val="99"/>
    <w:qFormat/>
    <w:rsid w:val="00431DEF"/>
    <w:rPr>
      <w:rFonts w:ascii="Wingdings" w:hAnsi="Wingdings" w:cs="Wingdings"/>
    </w:rPr>
  </w:style>
  <w:style w:type="character" w:customStyle="1" w:styleId="WW8Num11z3">
    <w:name w:val="WW8Num11z3"/>
    <w:uiPriority w:val="99"/>
    <w:qFormat/>
    <w:rsid w:val="00431DEF"/>
    <w:rPr>
      <w:rFonts w:ascii="Symbol" w:hAnsi="Symbol" w:cs="Symbol"/>
    </w:rPr>
  </w:style>
  <w:style w:type="character" w:customStyle="1" w:styleId="WW8Num12z0">
    <w:name w:val="WW8Num12z0"/>
    <w:uiPriority w:val="99"/>
    <w:qFormat/>
    <w:rsid w:val="00431DEF"/>
    <w:rPr>
      <w:rFonts w:ascii="Courier New" w:hAnsi="Courier New" w:cs="Courier New"/>
    </w:rPr>
  </w:style>
  <w:style w:type="character" w:customStyle="1" w:styleId="WW8Num12z2">
    <w:name w:val="WW8Num12z2"/>
    <w:uiPriority w:val="99"/>
    <w:qFormat/>
    <w:rsid w:val="00431DEF"/>
    <w:rPr>
      <w:rFonts w:ascii="Wingdings" w:hAnsi="Wingdings" w:cs="Wingdings"/>
    </w:rPr>
  </w:style>
  <w:style w:type="character" w:customStyle="1" w:styleId="WW8Num12z3">
    <w:name w:val="WW8Num12z3"/>
    <w:uiPriority w:val="99"/>
    <w:qFormat/>
    <w:rsid w:val="00431DEF"/>
    <w:rPr>
      <w:rFonts w:ascii="Symbol" w:hAnsi="Symbol" w:cs="Symbol"/>
    </w:rPr>
  </w:style>
  <w:style w:type="character" w:customStyle="1" w:styleId="WW8Num13z0">
    <w:name w:val="WW8Num13z0"/>
    <w:uiPriority w:val="99"/>
    <w:qFormat/>
    <w:rsid w:val="00431DEF"/>
    <w:rPr>
      <w:rFonts w:ascii="Courier New" w:hAnsi="Courier New" w:cs="Courier New"/>
    </w:rPr>
  </w:style>
  <w:style w:type="character" w:customStyle="1" w:styleId="WW8Num13z2">
    <w:name w:val="WW8Num13z2"/>
    <w:uiPriority w:val="99"/>
    <w:qFormat/>
    <w:rsid w:val="00431DEF"/>
    <w:rPr>
      <w:rFonts w:ascii="Wingdings" w:hAnsi="Wingdings" w:cs="Wingdings"/>
    </w:rPr>
  </w:style>
  <w:style w:type="character" w:customStyle="1" w:styleId="WW8Num13z3">
    <w:name w:val="WW8Num13z3"/>
    <w:uiPriority w:val="99"/>
    <w:qFormat/>
    <w:rsid w:val="00431DEF"/>
    <w:rPr>
      <w:rFonts w:ascii="Symbol" w:hAnsi="Symbol" w:cs="Symbol"/>
    </w:rPr>
  </w:style>
  <w:style w:type="character" w:customStyle="1" w:styleId="WW8Num14z0">
    <w:name w:val="WW8Num14z0"/>
    <w:uiPriority w:val="99"/>
    <w:qFormat/>
    <w:rsid w:val="00431DEF"/>
    <w:rPr>
      <w:rFonts w:ascii="Times New Roman" w:hAnsi="Times New Roman" w:cs="Times New Roman"/>
      <w:color w:val="auto"/>
    </w:rPr>
  </w:style>
  <w:style w:type="character" w:customStyle="1" w:styleId="WW8Num14z1">
    <w:name w:val="WW8Num14z1"/>
    <w:uiPriority w:val="99"/>
    <w:qFormat/>
    <w:rsid w:val="00431DEF"/>
    <w:rPr>
      <w:rFonts w:ascii="Courier New" w:hAnsi="Courier New" w:cs="Courier New"/>
    </w:rPr>
  </w:style>
  <w:style w:type="character" w:customStyle="1" w:styleId="WW8Num14z2">
    <w:name w:val="WW8Num14z2"/>
    <w:uiPriority w:val="99"/>
    <w:qFormat/>
    <w:rsid w:val="00431DEF"/>
    <w:rPr>
      <w:rFonts w:ascii="Wingdings" w:hAnsi="Wingdings" w:cs="Wingdings"/>
    </w:rPr>
  </w:style>
  <w:style w:type="character" w:customStyle="1" w:styleId="WW8Num14z3">
    <w:name w:val="WW8Num14z3"/>
    <w:uiPriority w:val="99"/>
    <w:qFormat/>
    <w:rsid w:val="00431DEF"/>
    <w:rPr>
      <w:rFonts w:ascii="Symbol" w:hAnsi="Symbol" w:cs="Symbol"/>
    </w:rPr>
  </w:style>
  <w:style w:type="character" w:customStyle="1" w:styleId="WW8Num15z0">
    <w:name w:val="WW8Num15z0"/>
    <w:uiPriority w:val="99"/>
    <w:qFormat/>
    <w:rsid w:val="00431DEF"/>
    <w:rPr>
      <w:rFonts w:ascii="Courier New" w:hAnsi="Courier New" w:cs="Courier New"/>
    </w:rPr>
  </w:style>
  <w:style w:type="character" w:customStyle="1" w:styleId="WW8Num15z2">
    <w:name w:val="WW8Num15z2"/>
    <w:uiPriority w:val="99"/>
    <w:qFormat/>
    <w:rsid w:val="00431DEF"/>
    <w:rPr>
      <w:rFonts w:ascii="Wingdings" w:hAnsi="Wingdings" w:cs="Wingdings"/>
    </w:rPr>
  </w:style>
  <w:style w:type="character" w:customStyle="1" w:styleId="WW8Num15z3">
    <w:name w:val="WW8Num15z3"/>
    <w:uiPriority w:val="99"/>
    <w:qFormat/>
    <w:rsid w:val="00431DEF"/>
    <w:rPr>
      <w:rFonts w:ascii="Symbol" w:hAnsi="Symbol" w:cs="Symbol"/>
    </w:rPr>
  </w:style>
  <w:style w:type="character" w:customStyle="1" w:styleId="WW8Num16z0">
    <w:name w:val="WW8Num16z0"/>
    <w:uiPriority w:val="99"/>
    <w:qFormat/>
    <w:rsid w:val="00431DEF"/>
    <w:rPr>
      <w:rFonts w:ascii="Courier New" w:hAnsi="Courier New" w:cs="Courier New"/>
    </w:rPr>
  </w:style>
  <w:style w:type="character" w:customStyle="1" w:styleId="WW8Num16z2">
    <w:name w:val="WW8Num16z2"/>
    <w:uiPriority w:val="99"/>
    <w:qFormat/>
    <w:rsid w:val="00431DEF"/>
    <w:rPr>
      <w:rFonts w:ascii="Wingdings" w:hAnsi="Wingdings" w:cs="Wingdings"/>
    </w:rPr>
  </w:style>
  <w:style w:type="character" w:customStyle="1" w:styleId="WW8Num16z3">
    <w:name w:val="WW8Num16z3"/>
    <w:uiPriority w:val="99"/>
    <w:qFormat/>
    <w:rsid w:val="00431DEF"/>
    <w:rPr>
      <w:rFonts w:ascii="Symbol" w:hAnsi="Symbol" w:cs="Symbol"/>
    </w:rPr>
  </w:style>
  <w:style w:type="character" w:customStyle="1" w:styleId="WW8Num17z0">
    <w:name w:val="WW8Num17z0"/>
    <w:uiPriority w:val="99"/>
    <w:qFormat/>
    <w:rsid w:val="00431DEF"/>
    <w:rPr>
      <w:rFonts w:ascii="Times New Roman" w:hAnsi="Times New Roman" w:cs="Times New Roman"/>
      <w:sz w:val="28"/>
      <w:szCs w:val="28"/>
    </w:rPr>
  </w:style>
  <w:style w:type="character" w:customStyle="1" w:styleId="WW8Num17z1">
    <w:name w:val="WW8Num17z1"/>
    <w:uiPriority w:val="99"/>
    <w:qFormat/>
    <w:rsid w:val="00431DEF"/>
  </w:style>
  <w:style w:type="character" w:customStyle="1" w:styleId="WW8Num17z2">
    <w:name w:val="WW8Num17z2"/>
    <w:uiPriority w:val="99"/>
    <w:qFormat/>
    <w:rsid w:val="00431DEF"/>
  </w:style>
  <w:style w:type="character" w:customStyle="1" w:styleId="WW8Num17z3">
    <w:name w:val="WW8Num17z3"/>
    <w:uiPriority w:val="99"/>
    <w:qFormat/>
    <w:rsid w:val="00431DEF"/>
  </w:style>
  <w:style w:type="character" w:customStyle="1" w:styleId="WW8Num17z4">
    <w:name w:val="WW8Num17z4"/>
    <w:uiPriority w:val="99"/>
    <w:qFormat/>
    <w:rsid w:val="00431DEF"/>
  </w:style>
  <w:style w:type="character" w:customStyle="1" w:styleId="WW8Num17z5">
    <w:name w:val="WW8Num17z5"/>
    <w:uiPriority w:val="99"/>
    <w:qFormat/>
    <w:rsid w:val="00431DEF"/>
  </w:style>
  <w:style w:type="character" w:customStyle="1" w:styleId="WW8Num17z6">
    <w:name w:val="WW8Num17z6"/>
    <w:uiPriority w:val="99"/>
    <w:qFormat/>
    <w:rsid w:val="00431DEF"/>
  </w:style>
  <w:style w:type="character" w:customStyle="1" w:styleId="WW8Num17z7">
    <w:name w:val="WW8Num17z7"/>
    <w:uiPriority w:val="99"/>
    <w:qFormat/>
    <w:rsid w:val="00431DEF"/>
  </w:style>
  <w:style w:type="character" w:customStyle="1" w:styleId="WW8Num17z8">
    <w:name w:val="WW8Num17z8"/>
    <w:uiPriority w:val="99"/>
    <w:qFormat/>
    <w:rsid w:val="00431DEF"/>
  </w:style>
  <w:style w:type="character" w:customStyle="1" w:styleId="WW8Num18z0">
    <w:name w:val="WW8Num18z0"/>
    <w:uiPriority w:val="99"/>
    <w:qFormat/>
    <w:rsid w:val="00431DEF"/>
    <w:rPr>
      <w:rFonts w:ascii="Times New Roman" w:hAnsi="Times New Roman" w:cs="Times New Roman"/>
    </w:rPr>
  </w:style>
  <w:style w:type="character" w:customStyle="1" w:styleId="WW8Num18z1">
    <w:name w:val="WW8Num18z1"/>
    <w:uiPriority w:val="99"/>
    <w:qFormat/>
    <w:rsid w:val="00431DEF"/>
    <w:rPr>
      <w:rFonts w:ascii="Courier New" w:hAnsi="Courier New" w:cs="Courier New"/>
    </w:rPr>
  </w:style>
  <w:style w:type="character" w:customStyle="1" w:styleId="WW8Num18z2">
    <w:name w:val="WW8Num18z2"/>
    <w:uiPriority w:val="99"/>
    <w:qFormat/>
    <w:rsid w:val="00431DEF"/>
    <w:rPr>
      <w:rFonts w:ascii="Wingdings" w:hAnsi="Wingdings" w:cs="Wingdings"/>
    </w:rPr>
  </w:style>
  <w:style w:type="character" w:customStyle="1" w:styleId="WW8Num18z3">
    <w:name w:val="WW8Num18z3"/>
    <w:uiPriority w:val="99"/>
    <w:qFormat/>
    <w:rsid w:val="00431DEF"/>
    <w:rPr>
      <w:rFonts w:ascii="Symbol" w:hAnsi="Symbol" w:cs="Symbol"/>
    </w:rPr>
  </w:style>
  <w:style w:type="character" w:customStyle="1" w:styleId="WW8Num19z0">
    <w:name w:val="WW8Num19z0"/>
    <w:uiPriority w:val="99"/>
    <w:qFormat/>
    <w:rsid w:val="00431DEF"/>
    <w:rPr>
      <w:rFonts w:ascii="Times New Roman" w:hAnsi="Times New Roman" w:cs="Times New Roman"/>
    </w:rPr>
  </w:style>
  <w:style w:type="character" w:customStyle="1" w:styleId="WW8Num19z1">
    <w:name w:val="WW8Num19z1"/>
    <w:uiPriority w:val="99"/>
    <w:qFormat/>
    <w:rsid w:val="00431DEF"/>
    <w:rPr>
      <w:rFonts w:ascii="Courier New" w:hAnsi="Courier New" w:cs="Courier New"/>
    </w:rPr>
  </w:style>
  <w:style w:type="character" w:customStyle="1" w:styleId="WW8Num19z2">
    <w:name w:val="WW8Num19z2"/>
    <w:uiPriority w:val="99"/>
    <w:qFormat/>
    <w:rsid w:val="00431DEF"/>
    <w:rPr>
      <w:rFonts w:ascii="Wingdings" w:hAnsi="Wingdings" w:cs="Wingdings"/>
    </w:rPr>
  </w:style>
  <w:style w:type="character" w:customStyle="1" w:styleId="WW8Num19z3">
    <w:name w:val="WW8Num19z3"/>
    <w:uiPriority w:val="99"/>
    <w:qFormat/>
    <w:rsid w:val="00431DEF"/>
    <w:rPr>
      <w:rFonts w:ascii="Symbol" w:hAnsi="Symbol" w:cs="Symbol"/>
    </w:rPr>
  </w:style>
  <w:style w:type="character" w:customStyle="1" w:styleId="WW8Num20z0">
    <w:name w:val="WW8Num20z0"/>
    <w:uiPriority w:val="99"/>
    <w:qFormat/>
    <w:rsid w:val="00431DEF"/>
    <w:rPr>
      <w:rFonts w:ascii="Times New Roman" w:hAnsi="Times New Roman" w:cs="Times New Roman"/>
    </w:rPr>
  </w:style>
  <w:style w:type="character" w:customStyle="1" w:styleId="WW8Num20z1">
    <w:name w:val="WW8Num20z1"/>
    <w:uiPriority w:val="99"/>
    <w:qFormat/>
    <w:rsid w:val="00431DEF"/>
    <w:rPr>
      <w:rFonts w:ascii="Courier New" w:hAnsi="Courier New" w:cs="Courier New"/>
    </w:rPr>
  </w:style>
  <w:style w:type="character" w:customStyle="1" w:styleId="WW8Num20z2">
    <w:name w:val="WW8Num20z2"/>
    <w:uiPriority w:val="99"/>
    <w:qFormat/>
    <w:rsid w:val="00431DEF"/>
    <w:rPr>
      <w:rFonts w:ascii="Wingdings" w:hAnsi="Wingdings" w:cs="Wingdings"/>
    </w:rPr>
  </w:style>
  <w:style w:type="character" w:customStyle="1" w:styleId="WW8Num20z3">
    <w:name w:val="WW8Num20z3"/>
    <w:uiPriority w:val="99"/>
    <w:qFormat/>
    <w:rsid w:val="00431DEF"/>
    <w:rPr>
      <w:rFonts w:ascii="Symbol" w:hAnsi="Symbol" w:cs="Symbol"/>
    </w:rPr>
  </w:style>
  <w:style w:type="character" w:customStyle="1" w:styleId="WW8Num21z0">
    <w:name w:val="WW8Num21z0"/>
    <w:uiPriority w:val="99"/>
    <w:qFormat/>
    <w:rsid w:val="00431DEF"/>
    <w:rPr>
      <w:rFonts w:ascii="Courier New" w:hAnsi="Courier New" w:cs="Courier New"/>
    </w:rPr>
  </w:style>
  <w:style w:type="character" w:customStyle="1" w:styleId="WW8Num21z2">
    <w:name w:val="WW8Num21z2"/>
    <w:uiPriority w:val="99"/>
    <w:qFormat/>
    <w:rsid w:val="00431DEF"/>
    <w:rPr>
      <w:rFonts w:ascii="Wingdings" w:hAnsi="Wingdings" w:cs="Wingdings"/>
    </w:rPr>
  </w:style>
  <w:style w:type="character" w:customStyle="1" w:styleId="WW8Num21z3">
    <w:name w:val="WW8Num21z3"/>
    <w:uiPriority w:val="99"/>
    <w:qFormat/>
    <w:rsid w:val="00431DEF"/>
    <w:rPr>
      <w:rFonts w:ascii="Symbol" w:hAnsi="Symbol" w:cs="Symbol"/>
    </w:rPr>
  </w:style>
  <w:style w:type="character" w:customStyle="1" w:styleId="WW8NumSt10z0">
    <w:name w:val="WW8NumSt10z0"/>
    <w:uiPriority w:val="99"/>
    <w:qFormat/>
    <w:rsid w:val="00431DEF"/>
    <w:rPr>
      <w:rFonts w:ascii="Times New Roman" w:hAnsi="Times New Roman" w:cs="Times New Roman"/>
    </w:rPr>
  </w:style>
  <w:style w:type="character" w:customStyle="1" w:styleId="WW8NumSt11z0">
    <w:name w:val="WW8NumSt11z0"/>
    <w:uiPriority w:val="99"/>
    <w:qFormat/>
    <w:rsid w:val="00431DEF"/>
    <w:rPr>
      <w:rFonts w:ascii="Times New Roman" w:hAnsi="Times New Roman" w:cs="Times New Roman"/>
    </w:rPr>
  </w:style>
  <w:style w:type="character" w:customStyle="1" w:styleId="11">
    <w:name w:val="Основной шрифт абзаца1"/>
    <w:uiPriority w:val="99"/>
    <w:qFormat/>
    <w:rsid w:val="00431DEF"/>
  </w:style>
  <w:style w:type="character" w:customStyle="1" w:styleId="a3">
    <w:name w:val="Знак"/>
    <w:uiPriority w:val="99"/>
    <w:qFormat/>
    <w:rsid w:val="00431DEF"/>
    <w:rPr>
      <w:rFonts w:ascii="Arial Narrow" w:hAnsi="Arial Narrow" w:cs="Arial Narrow"/>
      <w:sz w:val="24"/>
      <w:szCs w:val="24"/>
      <w:lang w:val="en-US"/>
    </w:rPr>
  </w:style>
  <w:style w:type="character" w:customStyle="1" w:styleId="FontStyle12">
    <w:name w:val="Font Style12"/>
    <w:uiPriority w:val="99"/>
    <w:qFormat/>
    <w:rsid w:val="00431DEF"/>
    <w:rPr>
      <w:rFonts w:ascii="Times New Roman" w:hAnsi="Times New Roman" w:cs="Times New Roman"/>
      <w:spacing w:val="10"/>
      <w:sz w:val="24"/>
      <w:szCs w:val="24"/>
    </w:rPr>
  </w:style>
  <w:style w:type="character" w:customStyle="1" w:styleId="WW-">
    <w:name w:val="WW- Знак"/>
    <w:uiPriority w:val="99"/>
    <w:qFormat/>
    <w:rsid w:val="00431DEF"/>
    <w:rPr>
      <w:rFonts w:ascii="Cambria" w:hAnsi="Cambria" w:cs="Cambria"/>
      <w:b/>
      <w:bCs/>
      <w:kern w:val="2"/>
      <w:sz w:val="32"/>
      <w:szCs w:val="32"/>
    </w:rPr>
  </w:style>
  <w:style w:type="character" w:customStyle="1" w:styleId="FontStyle22">
    <w:name w:val="Font Style22"/>
    <w:uiPriority w:val="99"/>
    <w:qFormat/>
    <w:rsid w:val="00431DEF"/>
    <w:rPr>
      <w:rFonts w:ascii="Times New Roman" w:hAnsi="Times New Roman" w:cs="Times New Roman"/>
      <w:sz w:val="26"/>
      <w:szCs w:val="26"/>
    </w:rPr>
  </w:style>
  <w:style w:type="character" w:customStyle="1" w:styleId="FontStyle15">
    <w:name w:val="Font Style15"/>
    <w:uiPriority w:val="99"/>
    <w:qFormat/>
    <w:rsid w:val="00431DEF"/>
    <w:rPr>
      <w:rFonts w:ascii="Times New Roman" w:hAnsi="Times New Roman" w:cs="Times New Roman"/>
      <w:sz w:val="26"/>
      <w:szCs w:val="26"/>
    </w:rPr>
  </w:style>
  <w:style w:type="character" w:customStyle="1" w:styleId="a4">
    <w:name w:val="Назва Знак"/>
    <w:basedOn w:val="a0"/>
    <w:uiPriority w:val="99"/>
    <w:qFormat/>
    <w:rsid w:val="00C256F1"/>
    <w:rPr>
      <w:rFonts w:ascii="Cambria" w:hAnsi="Cambria" w:cs="Cambria"/>
      <w:b/>
      <w:bCs/>
      <w:kern w:val="2"/>
      <w:sz w:val="32"/>
      <w:szCs w:val="32"/>
      <w:lang w:eastAsia="zh-CN"/>
    </w:rPr>
  </w:style>
  <w:style w:type="character" w:customStyle="1" w:styleId="a5">
    <w:name w:val="Основний текст Знак"/>
    <w:basedOn w:val="a0"/>
    <w:uiPriority w:val="99"/>
    <w:semiHidden/>
    <w:qFormat/>
    <w:rsid w:val="00C256F1"/>
    <w:rPr>
      <w:sz w:val="24"/>
      <w:szCs w:val="24"/>
      <w:lang w:eastAsia="zh-CN"/>
    </w:rPr>
  </w:style>
  <w:style w:type="character" w:customStyle="1" w:styleId="a6">
    <w:name w:val="Текст у виносці Знак"/>
    <w:basedOn w:val="a0"/>
    <w:uiPriority w:val="99"/>
    <w:semiHidden/>
    <w:qFormat/>
    <w:rsid w:val="00C256F1"/>
    <w:rPr>
      <w:sz w:val="2"/>
      <w:szCs w:val="2"/>
      <w:lang w:eastAsia="zh-CN"/>
    </w:rPr>
  </w:style>
  <w:style w:type="character" w:customStyle="1" w:styleId="a7">
    <w:name w:val="Верхній колонтитул Знак"/>
    <w:basedOn w:val="a0"/>
    <w:uiPriority w:val="99"/>
    <w:qFormat/>
    <w:rsid w:val="00C256F1"/>
    <w:rPr>
      <w:sz w:val="24"/>
      <w:szCs w:val="24"/>
      <w:lang w:eastAsia="zh-CN"/>
    </w:rPr>
  </w:style>
  <w:style w:type="character" w:styleId="a8">
    <w:name w:val="page number"/>
    <w:basedOn w:val="a0"/>
    <w:uiPriority w:val="99"/>
    <w:qFormat/>
    <w:rsid w:val="00C6681C"/>
  </w:style>
  <w:style w:type="character" w:customStyle="1" w:styleId="a9">
    <w:name w:val="Нижній колонтитул Знак"/>
    <w:basedOn w:val="a0"/>
    <w:uiPriority w:val="99"/>
    <w:semiHidden/>
    <w:qFormat/>
    <w:rsid w:val="00B03DC2"/>
    <w:rPr>
      <w:sz w:val="24"/>
      <w:szCs w:val="24"/>
      <w:lang w:eastAsia="zh-CN"/>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uiPriority w:val="99"/>
    <w:rsid w:val="00431DEF"/>
    <w:pPr>
      <w:spacing w:after="140" w:line="276" w:lineRule="auto"/>
    </w:pPr>
  </w:style>
  <w:style w:type="paragraph" w:styleId="ac">
    <w:name w:val="List"/>
    <w:basedOn w:val="ab"/>
    <w:uiPriority w:val="99"/>
    <w:rsid w:val="00431DEF"/>
  </w:style>
  <w:style w:type="paragraph" w:styleId="ad">
    <w:name w:val="caption"/>
    <w:basedOn w:val="a"/>
    <w:uiPriority w:val="99"/>
    <w:qFormat/>
    <w:rsid w:val="00431DEF"/>
    <w:pPr>
      <w:suppressLineNumbers/>
      <w:spacing w:before="120" w:after="120"/>
    </w:pPr>
    <w:rPr>
      <w:i/>
      <w:iCs/>
    </w:rPr>
  </w:style>
  <w:style w:type="paragraph" w:customStyle="1" w:styleId="ae">
    <w:name w:val="Покажчик"/>
    <w:basedOn w:val="a"/>
    <w:qFormat/>
    <w:pPr>
      <w:suppressLineNumbers/>
    </w:pPr>
    <w:rPr>
      <w:rFonts w:cs="Arial"/>
    </w:rPr>
  </w:style>
  <w:style w:type="paragraph" w:customStyle="1" w:styleId="af">
    <w:name w:val="Указатель"/>
    <w:basedOn w:val="a"/>
    <w:qFormat/>
    <w:pPr>
      <w:suppressLineNumbers/>
    </w:pPr>
    <w:rPr>
      <w:rFonts w:cs="Mangal"/>
    </w:rPr>
  </w:style>
  <w:style w:type="paragraph" w:styleId="af0">
    <w:name w:val="Title"/>
    <w:basedOn w:val="a"/>
    <w:next w:val="ab"/>
    <w:uiPriority w:val="99"/>
    <w:qFormat/>
    <w:rsid w:val="00431DEF"/>
    <w:pPr>
      <w:keepNext/>
      <w:spacing w:before="240" w:after="120"/>
    </w:pPr>
    <w:rPr>
      <w:rFonts w:ascii="Liberation Sans" w:eastAsia="Microsoft YaHei" w:hAnsi="Liberation Sans" w:cs="Liberation Sans"/>
      <w:sz w:val="28"/>
      <w:szCs w:val="28"/>
    </w:rPr>
  </w:style>
  <w:style w:type="paragraph" w:customStyle="1" w:styleId="30">
    <w:name w:val="Указатель3"/>
    <w:basedOn w:val="a"/>
    <w:uiPriority w:val="99"/>
    <w:qFormat/>
    <w:rsid w:val="00431DEF"/>
    <w:pPr>
      <w:suppressLineNumbers/>
    </w:pPr>
  </w:style>
  <w:style w:type="paragraph" w:customStyle="1" w:styleId="20">
    <w:name w:val="Название объекта2"/>
    <w:basedOn w:val="a"/>
    <w:uiPriority w:val="99"/>
    <w:qFormat/>
    <w:rsid w:val="00431DEF"/>
    <w:pPr>
      <w:suppressLineNumbers/>
      <w:spacing w:before="120" w:after="120"/>
    </w:pPr>
    <w:rPr>
      <w:i/>
      <w:iCs/>
    </w:rPr>
  </w:style>
  <w:style w:type="paragraph" w:customStyle="1" w:styleId="21">
    <w:name w:val="Указатель2"/>
    <w:basedOn w:val="a"/>
    <w:uiPriority w:val="99"/>
    <w:qFormat/>
    <w:rsid w:val="00431DEF"/>
    <w:pPr>
      <w:suppressLineNumbers/>
    </w:pPr>
  </w:style>
  <w:style w:type="paragraph" w:customStyle="1" w:styleId="12">
    <w:name w:val="Название объекта1"/>
    <w:basedOn w:val="a"/>
    <w:uiPriority w:val="99"/>
    <w:qFormat/>
    <w:rsid w:val="00431DEF"/>
    <w:pPr>
      <w:suppressLineNumbers/>
      <w:spacing w:before="120" w:after="120"/>
    </w:pPr>
    <w:rPr>
      <w:i/>
      <w:iCs/>
    </w:rPr>
  </w:style>
  <w:style w:type="paragraph" w:customStyle="1" w:styleId="13">
    <w:name w:val="Указатель1"/>
    <w:basedOn w:val="a"/>
    <w:uiPriority w:val="99"/>
    <w:qFormat/>
    <w:rsid w:val="00431DEF"/>
    <w:pPr>
      <w:suppressLineNumbers/>
    </w:pPr>
  </w:style>
  <w:style w:type="paragraph" w:customStyle="1" w:styleId="31">
    <w:name w:val="Основной текст с отступом 31"/>
    <w:basedOn w:val="a"/>
    <w:uiPriority w:val="99"/>
    <w:qFormat/>
    <w:rsid w:val="00431DEF"/>
    <w:pPr>
      <w:ind w:left="-709" w:firstLine="709"/>
      <w:jc w:val="both"/>
    </w:pPr>
    <w:rPr>
      <w:rFonts w:ascii="Arial Narrow" w:hAnsi="Arial Narrow" w:cs="Arial Narrow"/>
      <w:sz w:val="28"/>
      <w:szCs w:val="28"/>
      <w:lang w:val="en-US"/>
    </w:rPr>
  </w:style>
  <w:style w:type="paragraph" w:customStyle="1" w:styleId="110">
    <w:name w:val="Знак Знак1 Знак Знак Знак Знак Знак Знак Знак Знак Знак Знак Знак Знак1 Знак Знак Знак"/>
    <w:basedOn w:val="a"/>
    <w:uiPriority w:val="99"/>
    <w:qFormat/>
    <w:rsid w:val="00431DEF"/>
    <w:rPr>
      <w:rFonts w:ascii="Verdana" w:hAnsi="Verdana" w:cs="Verdana"/>
      <w:sz w:val="20"/>
      <w:szCs w:val="20"/>
      <w:lang w:val="en-US"/>
    </w:rPr>
  </w:style>
  <w:style w:type="paragraph" w:customStyle="1" w:styleId="14">
    <w:name w:val="Знак Знак1 Знак Знак Знак Знак Знак Знак Знак Знак Знак Знак Знак Знак"/>
    <w:basedOn w:val="a"/>
    <w:uiPriority w:val="99"/>
    <w:qFormat/>
    <w:rsid w:val="00431DEF"/>
    <w:rPr>
      <w:rFonts w:ascii="Verdana" w:hAnsi="Verdana" w:cs="Verdana"/>
      <w:sz w:val="20"/>
      <w:szCs w:val="20"/>
      <w:lang w:val="en-US"/>
    </w:rPr>
  </w:style>
  <w:style w:type="paragraph" w:styleId="af1">
    <w:name w:val="Balloon Text"/>
    <w:basedOn w:val="a"/>
    <w:uiPriority w:val="99"/>
    <w:semiHidden/>
    <w:qFormat/>
    <w:rsid w:val="00431DEF"/>
    <w:rPr>
      <w:rFonts w:ascii="Tahoma" w:hAnsi="Tahoma" w:cs="Tahoma"/>
      <w:sz w:val="16"/>
      <w:szCs w:val="16"/>
    </w:rPr>
  </w:style>
  <w:style w:type="paragraph" w:customStyle="1" w:styleId="15">
    <w:name w:val="Знак Знак1"/>
    <w:basedOn w:val="a"/>
    <w:uiPriority w:val="99"/>
    <w:qFormat/>
    <w:rsid w:val="00431DEF"/>
    <w:rPr>
      <w:rFonts w:ascii="Verdana" w:hAnsi="Verdana" w:cs="Verdana"/>
      <w:sz w:val="20"/>
      <w:szCs w:val="20"/>
      <w:lang w:val="en-US"/>
    </w:rPr>
  </w:style>
  <w:style w:type="paragraph" w:customStyle="1" w:styleId="111">
    <w:name w:val="Знак Знак1 Знак Знак Знак Знак Знак Знак Знак Знак Знак Знак Знак Знак1 Знак Знак Знак Знак Знак Знак"/>
    <w:basedOn w:val="a"/>
    <w:uiPriority w:val="99"/>
    <w:qFormat/>
    <w:rsid w:val="00431DEF"/>
    <w:rPr>
      <w:rFonts w:ascii="Verdana" w:hAnsi="Verdana" w:cs="Verdana"/>
      <w:sz w:val="20"/>
      <w:szCs w:val="20"/>
      <w:lang w:val="en-US"/>
    </w:rPr>
  </w:style>
  <w:style w:type="paragraph" w:customStyle="1" w:styleId="Style5">
    <w:name w:val="Style5"/>
    <w:basedOn w:val="a"/>
    <w:uiPriority w:val="99"/>
    <w:qFormat/>
    <w:rsid w:val="00431DEF"/>
    <w:pPr>
      <w:widowControl w:val="0"/>
    </w:pPr>
  </w:style>
  <w:style w:type="paragraph" w:customStyle="1" w:styleId="Style15">
    <w:name w:val="Style15"/>
    <w:basedOn w:val="a"/>
    <w:uiPriority w:val="99"/>
    <w:qFormat/>
    <w:rsid w:val="00431DEF"/>
    <w:pPr>
      <w:widowControl w:val="0"/>
      <w:spacing w:line="322" w:lineRule="exact"/>
      <w:ind w:firstLine="562"/>
      <w:jc w:val="both"/>
    </w:pPr>
  </w:style>
  <w:style w:type="paragraph" w:customStyle="1" w:styleId="16">
    <w:name w:val="Знак1"/>
    <w:basedOn w:val="a"/>
    <w:uiPriority w:val="99"/>
    <w:qFormat/>
    <w:rsid w:val="00431DEF"/>
    <w:rPr>
      <w:rFonts w:ascii="Verdana" w:hAnsi="Verdana" w:cs="Verdana"/>
      <w:sz w:val="20"/>
      <w:szCs w:val="20"/>
      <w:lang w:val="en-US"/>
    </w:rPr>
  </w:style>
  <w:style w:type="paragraph" w:customStyle="1" w:styleId="af2">
    <w:name w:val="Кому"/>
    <w:basedOn w:val="a"/>
    <w:uiPriority w:val="99"/>
    <w:qFormat/>
    <w:rsid w:val="00431DEF"/>
    <w:pPr>
      <w:widowControl w:val="0"/>
      <w:ind w:left="5954"/>
    </w:pPr>
    <w:rPr>
      <w:b/>
      <w:bCs/>
      <w:kern w:val="2"/>
      <w:sz w:val="28"/>
      <w:szCs w:val="28"/>
    </w:rPr>
  </w:style>
  <w:style w:type="paragraph" w:customStyle="1" w:styleId="1110">
    <w:name w:val="Знак Знак1 Знак Знак Знак Знак Знак Знак Знак Знак Знак Знак Знак Знак1 Знак Знак Знак1 Знак Знак Знак Знак Знак Знак"/>
    <w:basedOn w:val="a"/>
    <w:uiPriority w:val="99"/>
    <w:qFormat/>
    <w:rsid w:val="00431DEF"/>
    <w:rPr>
      <w:rFonts w:ascii="Verdana" w:hAnsi="Verdana" w:cs="Verdana"/>
      <w:sz w:val="20"/>
      <w:szCs w:val="20"/>
      <w:lang w:val="en-US"/>
    </w:rPr>
  </w:style>
  <w:style w:type="paragraph" w:customStyle="1" w:styleId="1111">
    <w:name w:val="Знак Знак1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qFormat/>
    <w:rsid w:val="00431DEF"/>
    <w:rPr>
      <w:rFonts w:ascii="Verdana" w:hAnsi="Verdana" w:cs="Verdana"/>
      <w:sz w:val="20"/>
      <w:szCs w:val="20"/>
      <w:lang w:val="en-US"/>
    </w:rPr>
  </w:style>
  <w:style w:type="paragraph" w:customStyle="1" w:styleId="17">
    <w:name w:val="Редакція1"/>
    <w:uiPriority w:val="99"/>
    <w:qFormat/>
    <w:rsid w:val="00431DEF"/>
    <w:rPr>
      <w:sz w:val="24"/>
      <w:szCs w:val="24"/>
      <w:lang w:eastAsia="zh-CN"/>
    </w:rPr>
  </w:style>
  <w:style w:type="paragraph" w:styleId="af3">
    <w:name w:val="Normal (Web)"/>
    <w:basedOn w:val="a"/>
    <w:uiPriority w:val="99"/>
    <w:qFormat/>
    <w:rsid w:val="00431DEF"/>
    <w:pPr>
      <w:spacing w:before="280" w:after="142" w:line="288" w:lineRule="auto"/>
      <w:jc w:val="both"/>
    </w:pPr>
    <w:rPr>
      <w:lang w:val="ru-RU"/>
    </w:rPr>
  </w:style>
  <w:style w:type="paragraph" w:customStyle="1" w:styleId="af4">
    <w:name w:val="Содержимое таблицы"/>
    <w:basedOn w:val="a"/>
    <w:uiPriority w:val="99"/>
    <w:qFormat/>
    <w:rsid w:val="00431DEF"/>
    <w:pPr>
      <w:suppressLineNumbers/>
    </w:pPr>
  </w:style>
  <w:style w:type="paragraph" w:customStyle="1" w:styleId="af5">
    <w:name w:val="Заголовок таблицы"/>
    <w:basedOn w:val="af4"/>
    <w:uiPriority w:val="99"/>
    <w:qFormat/>
    <w:rsid w:val="00431DEF"/>
    <w:pPr>
      <w:jc w:val="center"/>
    </w:pPr>
    <w:rPr>
      <w:b/>
      <w:bCs/>
    </w:rPr>
  </w:style>
  <w:style w:type="paragraph" w:customStyle="1" w:styleId="af6">
    <w:name w:val="Верхний и нижний колонтитулы"/>
    <w:basedOn w:val="a"/>
    <w:qFormat/>
  </w:style>
  <w:style w:type="paragraph" w:customStyle="1" w:styleId="af7">
    <w:name w:val="Верхній і нижній колонтитули"/>
    <w:basedOn w:val="a"/>
    <w:qFormat/>
  </w:style>
  <w:style w:type="paragraph" w:styleId="af8">
    <w:name w:val="header"/>
    <w:basedOn w:val="a"/>
    <w:uiPriority w:val="99"/>
    <w:rsid w:val="00C6681C"/>
    <w:pPr>
      <w:tabs>
        <w:tab w:val="center" w:pos="4819"/>
        <w:tab w:val="right" w:pos="9639"/>
      </w:tabs>
    </w:pPr>
  </w:style>
  <w:style w:type="paragraph" w:styleId="af9">
    <w:name w:val="footer"/>
    <w:basedOn w:val="a"/>
    <w:uiPriority w:val="99"/>
    <w:semiHidden/>
    <w:unhideWhenUsed/>
    <w:rsid w:val="00B03DC2"/>
    <w:pPr>
      <w:tabs>
        <w:tab w:val="center" w:pos="4819"/>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5572</Words>
  <Characters>3177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ІНФОРМАЦІЯ</vt:lpstr>
    </vt:vector>
  </TitlesOfParts>
  <Company>DZKG</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subject/>
  <dc:creator>polischuk</dc:creator>
  <dc:description/>
  <cp:lastModifiedBy>Поліщук Оксана Анатоліївна</cp:lastModifiedBy>
  <cp:revision>61</cp:revision>
  <cp:lastPrinted>2022-10-05T13:49:00Z</cp:lastPrinted>
  <dcterms:created xsi:type="dcterms:W3CDTF">2022-10-03T05:45:00Z</dcterms:created>
  <dcterms:modified xsi:type="dcterms:W3CDTF">2022-10-07T06:07:00Z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