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tabs>
          <w:tab w:val="clear" w:pos="708"/>
          <w:tab w:val="left" w:pos="6660" w:leader="none"/>
        </w:tabs>
        <w:jc w:val="center"/>
        <w:rPr>
          <w:lang w:val="uk-UA"/>
        </w:rPr>
      </w:pPr>
      <w:r>
        <w:rPr/>
        <w:object w:dxaOrig="2070" w:dyaOrig="22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49.5pt;height:59.25pt;mso-wrap-distance-right:0pt" filled="t" fillcolor="#FFFFFF" o:ole="">
            <v:imagedata r:id="rId3" o:title=""/>
          </v:shape>
          <o:OLEObject Type="Embed" ProgID="Paint.Picture" ShapeID="ole_rId2" DrawAspect="Content" ObjectID="_1701867113" r:id="rId2"/>
        </w:object>
      </w:r>
    </w:p>
    <w:p>
      <w:pPr>
        <w:pStyle w:val="Normal"/>
        <w:widowControl w:val="false"/>
        <w:jc w:val="center"/>
        <w:rPr>
          <w:szCs w:val="28"/>
          <w:lang w:val="uk-UA"/>
        </w:rPr>
      </w:pPr>
      <w:r>
        <w:rPr>
          <w:b/>
          <w:szCs w:val="28"/>
        </w:rPr>
        <w:t>ЛУЦЬКА  МІСЬКА  РАДА</w:t>
      </w:r>
    </w:p>
    <w:p>
      <w:pPr>
        <w:pStyle w:val="Normal"/>
        <w:widowControl w:val="false"/>
        <w:jc w:val="center"/>
        <w:rPr>
          <w:szCs w:val="28"/>
          <w:lang w:val="uk-UA"/>
        </w:rPr>
      </w:pPr>
      <w:r>
        <w:rPr>
          <w:szCs w:val="28"/>
          <w:lang w:val="uk-UA"/>
        </w:rPr>
      </w:r>
    </w:p>
    <w:p>
      <w:pPr>
        <w:pStyle w:val="2"/>
        <w:widowControl w:val="false"/>
        <w:numPr>
          <w:ilvl w:val="1"/>
          <w:numId w:val="1"/>
        </w:numPr>
        <w:tabs>
          <w:tab w:val="clear" w:pos="708"/>
          <w:tab w:val="left" w:pos="4218" w:leader="none"/>
          <w:tab w:val="left" w:pos="4674" w:leader="none"/>
        </w:tabs>
        <w:rPr>
          <w:szCs w:val="28"/>
        </w:rPr>
      </w:pPr>
      <w:r>
        <w:rPr>
          <w:sz w:val="32"/>
          <w:szCs w:val="32"/>
        </w:rPr>
        <w:t>Р І Ш Е Н Н Я</w:t>
      </w:r>
    </w:p>
    <w:p>
      <w:pPr>
        <w:pStyle w:val="Normal"/>
        <w:widowControl w:val="false"/>
        <w:jc w:val="center"/>
        <w:rPr>
          <w:b/>
          <w:b/>
          <w:bCs/>
          <w:szCs w:val="28"/>
          <w:lang w:val="uk-UA"/>
        </w:rPr>
      </w:pPr>
      <w:r>
        <w:rPr>
          <w:b/>
          <w:bCs/>
          <w:szCs w:val="28"/>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lang w:val="uk-UA"/>
        </w:rPr>
      </w:pPr>
      <w:r>
        <w:rPr>
          <w:sz w:val="24"/>
          <w:lang w:val="uk-UA"/>
        </w:rPr>
      </w:r>
    </w:p>
    <w:p>
      <w:pPr>
        <w:pStyle w:val="Normal"/>
        <w:widowControl w:val="false"/>
        <w:tabs>
          <w:tab w:val="clear" w:pos="708"/>
          <w:tab w:val="left" w:pos="4760" w:leader="none"/>
        </w:tabs>
        <w:rPr>
          <w:sz w:val="28"/>
          <w:szCs w:val="28"/>
        </w:rPr>
      </w:pPr>
      <w:r>
        <w:rPr>
          <w:spacing w:val="-6"/>
          <w:sz w:val="28"/>
          <w:szCs w:val="28"/>
          <w:lang w:val="uk-UA"/>
        </w:rPr>
        <w:t xml:space="preserve">Про     </w:t>
      </w:r>
      <w:r>
        <w:rPr>
          <w:spacing w:val="-4"/>
          <w:sz w:val="28"/>
          <w:szCs w:val="28"/>
          <w:lang w:val="uk-UA"/>
        </w:rPr>
        <w:t xml:space="preserve">затвердження      </w:t>
      </w:r>
      <w:r>
        <w:rPr>
          <w:color w:val="000000"/>
          <w:spacing w:val="-4"/>
          <w:sz w:val="28"/>
          <w:szCs w:val="28"/>
          <w:lang w:val="ru-RU"/>
        </w:rPr>
        <w:t>ДЕРЖАВНОМУ</w:t>
      </w:r>
    </w:p>
    <w:p>
      <w:pPr>
        <w:pStyle w:val="Normal"/>
        <w:widowControl w:val="false"/>
        <w:rPr>
          <w:sz w:val="28"/>
          <w:szCs w:val="28"/>
        </w:rPr>
      </w:pPr>
      <w:r>
        <w:rPr>
          <w:color w:val="000000"/>
          <w:sz w:val="28"/>
          <w:szCs w:val="28"/>
          <w:lang w:val="ru-RU"/>
        </w:rPr>
        <w:t>КОМУНАЛЬНОМУ</w:t>
      </w:r>
      <w:r>
        <w:rPr>
          <w:color w:val="000000"/>
          <w:sz w:val="32"/>
          <w:szCs w:val="32"/>
          <w:lang w:val="ru-RU"/>
        </w:rPr>
        <w:t xml:space="preserve"> </w:t>
      </w:r>
      <w:r>
        <w:rPr>
          <w:color w:val="000000"/>
          <w:sz w:val="28"/>
          <w:szCs w:val="28"/>
          <w:lang w:val="ru-RU"/>
        </w:rPr>
        <w:t>ПІДПРИЄМСТВУ</w:t>
      </w:r>
    </w:p>
    <w:p>
      <w:pPr>
        <w:pStyle w:val="Normal"/>
        <w:widowControl w:val="false"/>
        <w:tabs>
          <w:tab w:val="clear" w:pos="708"/>
          <w:tab w:val="left" w:pos="4760" w:leader="none"/>
        </w:tabs>
        <w:rPr>
          <w:sz w:val="28"/>
          <w:szCs w:val="28"/>
        </w:rPr>
      </w:pPr>
      <w:r>
        <w:rPr>
          <w:rFonts w:eastAsia="Times New Roman" w:cs="Times New Roman"/>
          <w:color w:val="000000"/>
          <w:spacing w:val="-6"/>
          <w:kern w:val="0"/>
          <w:sz w:val="28"/>
          <w:szCs w:val="28"/>
          <w:lang w:val="uk-UA" w:eastAsia="zh-CN" w:bidi="ar-SA"/>
        </w:rPr>
        <w:t>«ЛУЦЬКТЕПЛО»</w:t>
      </w:r>
      <w:r>
        <w:rPr>
          <w:rFonts w:eastAsia="Times New Roman" w:cs="Times New Roman"/>
          <w:color w:val="000000"/>
          <w:spacing w:val="-2"/>
          <w:kern w:val="0"/>
          <w:sz w:val="28"/>
          <w:szCs w:val="28"/>
          <w:lang w:val="uk-UA" w:eastAsia="zh-CN" w:bidi="ar-SA"/>
        </w:rPr>
        <w:t xml:space="preserve">  </w:t>
      </w:r>
      <w:r>
        <w:rPr>
          <w:spacing w:val="-4"/>
          <w:sz w:val="28"/>
          <w:szCs w:val="28"/>
          <w:lang w:val="uk-UA"/>
        </w:rPr>
        <w:t>технічної  документа-</w:t>
      </w:r>
    </w:p>
    <w:p>
      <w:pPr>
        <w:pStyle w:val="Normal"/>
        <w:widowControl w:val="false"/>
        <w:rPr>
          <w:sz w:val="28"/>
          <w:szCs w:val="28"/>
        </w:rPr>
      </w:pPr>
      <w:r>
        <w:rPr>
          <w:spacing w:val="-4"/>
          <w:sz w:val="28"/>
          <w:szCs w:val="28"/>
          <w:lang w:val="uk-UA"/>
        </w:rPr>
        <w:t>ції   із   землеустрою    щодо    по</w:t>
      </w:r>
      <w:r>
        <w:rPr>
          <w:szCs w:val="28"/>
          <w:lang w:val="uk-UA"/>
        </w:rPr>
        <w:t>ділу</w:t>
      </w:r>
      <w:r>
        <w:rPr>
          <w:sz w:val="20"/>
          <w:szCs w:val="20"/>
          <w:lang w:val="uk-UA"/>
        </w:rPr>
        <w:t xml:space="preserve"> </w:t>
      </w:r>
      <w:r>
        <w:rPr>
          <w:sz w:val="24"/>
          <w:szCs w:val="24"/>
          <w:lang w:val="uk-UA"/>
        </w:rPr>
        <w:t xml:space="preserve">  </w:t>
      </w:r>
      <w:r>
        <w:rPr>
          <w:sz w:val="28"/>
          <w:szCs w:val="28"/>
          <w:lang w:val="uk-UA"/>
        </w:rPr>
        <w:t>та</w:t>
      </w:r>
    </w:p>
    <w:p>
      <w:pPr>
        <w:pStyle w:val="Normal"/>
        <w:widowControl w:val="false"/>
        <w:tabs>
          <w:tab w:val="clear" w:pos="708"/>
          <w:tab w:val="left" w:pos="4760" w:leader="none"/>
        </w:tabs>
        <w:rPr>
          <w:sz w:val="28"/>
          <w:szCs w:val="28"/>
        </w:rPr>
      </w:pPr>
      <w:r>
        <w:rPr>
          <w:sz w:val="28"/>
          <w:szCs w:val="28"/>
          <w:lang w:val="uk-UA"/>
        </w:rPr>
        <w:t xml:space="preserve">об’єднання      </w:t>
      </w:r>
      <w:r>
        <w:rPr>
          <w:spacing w:val="-4"/>
          <w:sz w:val="28"/>
          <w:szCs w:val="28"/>
          <w:lang w:val="uk-UA"/>
        </w:rPr>
        <w:t>земельних     ділянок</w:t>
      </w:r>
      <w:r>
        <w:rPr>
          <w:spacing w:val="-4"/>
          <w:sz w:val="22"/>
          <w:szCs w:val="22"/>
          <w:lang w:val="uk-UA"/>
        </w:rPr>
        <w:t xml:space="preserve">  </w:t>
      </w:r>
      <w:r>
        <w:rPr>
          <w:spacing w:val="-4"/>
          <w:sz w:val="20"/>
          <w:szCs w:val="20"/>
          <w:lang w:val="uk-UA"/>
        </w:rPr>
        <w:t xml:space="preserve"> </w:t>
      </w:r>
      <w:r>
        <w:rPr>
          <w:spacing w:val="-4"/>
          <w:sz w:val="24"/>
          <w:szCs w:val="24"/>
          <w:lang w:val="uk-UA"/>
        </w:rPr>
        <w:t xml:space="preserve">  </w:t>
      </w:r>
      <w:r>
        <w:rPr>
          <w:spacing w:val="-4"/>
          <w:sz w:val="28"/>
          <w:szCs w:val="28"/>
          <w:lang w:val="uk-UA"/>
        </w:rPr>
        <w:t>на</w:t>
      </w:r>
    </w:p>
    <w:p>
      <w:pPr>
        <w:pStyle w:val="Normal"/>
        <w:widowControl w:val="false"/>
        <w:rPr>
          <w:sz w:val="28"/>
          <w:szCs w:val="28"/>
        </w:rPr>
      </w:pPr>
      <w:r>
        <w:rPr>
          <w:spacing w:val="-6"/>
          <w:lang w:val="uk-UA"/>
        </w:rPr>
        <w:t xml:space="preserve">вул. </w:t>
      </w:r>
      <w:r>
        <w:rPr>
          <w:rFonts w:eastAsia="Times New Roman" w:cs="Times New Roman"/>
          <w:color w:val="auto"/>
          <w:spacing w:val="-4"/>
          <w:kern w:val="0"/>
          <w:sz w:val="28"/>
          <w:szCs w:val="28"/>
          <w:lang w:val="uk-UA" w:eastAsia="zh-CN" w:bidi="ar-SA"/>
        </w:rPr>
        <w:t>Боженка</w:t>
      </w:r>
      <w:r>
        <w:rPr>
          <w:spacing w:val="-4"/>
          <w:sz w:val="28"/>
          <w:szCs w:val="28"/>
          <w:lang w:val="uk-UA"/>
        </w:rPr>
        <w:t xml:space="preserve">, </w:t>
      </w:r>
      <w:r>
        <w:rPr>
          <w:spacing w:val="-4"/>
          <w:sz w:val="28"/>
          <w:szCs w:val="28"/>
          <w:lang w:val="uk-UA"/>
        </w:rPr>
        <w:t>32</w:t>
      </w:r>
      <w:r>
        <w:rPr>
          <w:spacing w:val="-4"/>
          <w:sz w:val="28"/>
          <w:szCs w:val="28"/>
          <w:lang w:val="uk-UA"/>
        </w:rPr>
        <w:t xml:space="preserve"> </w:t>
      </w:r>
      <w:r>
        <w:rPr>
          <w:spacing w:val="-4"/>
          <w:szCs w:val="28"/>
          <w:lang w:val="uk-UA"/>
        </w:rPr>
        <w:t>у м. Луцьку</w:t>
      </w:r>
    </w:p>
    <w:p>
      <w:pPr>
        <w:pStyle w:val="Normal"/>
        <w:jc w:val="both"/>
        <w:rPr>
          <w:sz w:val="28"/>
          <w:szCs w:val="28"/>
          <w:lang w:val="uk-UA"/>
        </w:rPr>
      </w:pPr>
      <w:r>
        <w:rPr>
          <w:sz w:val="28"/>
          <w:szCs w:val="28"/>
          <w:lang w:val="uk-UA"/>
        </w:rPr>
      </w:r>
    </w:p>
    <w:p>
      <w:pPr>
        <w:pStyle w:val="Normal"/>
        <w:tabs>
          <w:tab w:val="clear" w:pos="708"/>
          <w:tab w:val="left" w:pos="4760" w:leader="none"/>
        </w:tabs>
        <w:ind w:firstLine="708"/>
        <w:jc w:val="both"/>
        <w:rPr>
          <w:sz w:val="28"/>
          <w:szCs w:val="28"/>
        </w:rPr>
      </w:pPr>
      <w:r>
        <w:rPr>
          <w:sz w:val="28"/>
          <w:szCs w:val="28"/>
          <w:lang w:val="uk-UA"/>
        </w:rPr>
        <w:t>Розглянувши</w:t>
      </w:r>
      <w:r>
        <w:rPr>
          <w:sz w:val="22"/>
          <w:szCs w:val="22"/>
          <w:lang w:val="uk-UA"/>
        </w:rPr>
        <w:t xml:space="preserve"> </w:t>
      </w:r>
      <w:r>
        <w:rPr>
          <w:sz w:val="28"/>
          <w:szCs w:val="28"/>
          <w:lang w:val="uk-UA"/>
        </w:rPr>
        <w:t>заяву</w:t>
      </w:r>
      <w:r>
        <w:rPr>
          <w:sz w:val="20"/>
          <w:szCs w:val="20"/>
          <w:lang w:val="uk-UA"/>
        </w:rPr>
        <w:t xml:space="preserve"> </w:t>
      </w:r>
      <w:r>
        <w:rPr>
          <w:color w:val="000000"/>
          <w:spacing w:val="-2"/>
          <w:sz w:val="28"/>
          <w:szCs w:val="28"/>
          <w:lang w:val="uk-UA"/>
        </w:rPr>
        <w:t>ДЕРЖАВНОГО</w:t>
      </w:r>
      <w:r>
        <w:rPr>
          <w:color w:val="000000"/>
          <w:spacing w:val="-2"/>
          <w:sz w:val="20"/>
          <w:szCs w:val="20"/>
          <w:lang w:val="uk-UA"/>
        </w:rPr>
        <w:t xml:space="preserve"> </w:t>
      </w:r>
      <w:r>
        <w:rPr>
          <w:color w:val="000000"/>
          <w:spacing w:val="-2"/>
          <w:sz w:val="28"/>
          <w:szCs w:val="28"/>
          <w:lang w:val="uk-UA"/>
        </w:rPr>
        <w:t>КОМУНАЛЬНОГ</w:t>
      </w:r>
      <w:r>
        <w:rPr>
          <w:color w:val="000000"/>
          <w:spacing w:val="-2"/>
          <w:sz w:val="28"/>
          <w:szCs w:val="28"/>
          <w:lang w:val="uk-UA"/>
        </w:rPr>
        <w:t>О</w:t>
      </w:r>
      <w:r>
        <w:rPr>
          <w:color w:val="000000"/>
          <w:spacing w:val="-2"/>
          <w:sz w:val="20"/>
          <w:szCs w:val="20"/>
          <w:lang w:val="uk-UA"/>
        </w:rPr>
        <w:t xml:space="preserve"> </w:t>
      </w:r>
      <w:r>
        <w:rPr>
          <w:color w:val="000000"/>
          <w:spacing w:val="-2"/>
          <w:sz w:val="28"/>
          <w:szCs w:val="28"/>
          <w:lang w:val="uk-UA"/>
        </w:rPr>
        <w:t>ПІДПРИЄМСТВА «ЛУЦЬКТЕПЛО»</w:t>
      </w:r>
      <w:r>
        <w:rPr>
          <w:rFonts w:eastAsia="Times New Roman" w:cs="Times New Roman"/>
          <w:b w:val="false"/>
          <w:bCs/>
          <w:color w:val="auto"/>
          <w:spacing w:val="-8"/>
          <w:sz w:val="28"/>
          <w:szCs w:val="28"/>
          <w:u w:val="none"/>
          <w:lang w:val="uk-UA" w:eastAsia="zh-CN" w:bidi="ar-SA"/>
        </w:rPr>
        <w:t xml:space="preserve"> про затвердження технічної документації із землеустрою щодо поділу та об’єднання земельних ділянок на вул. </w:t>
      </w:r>
      <w:r>
        <w:rPr>
          <w:rFonts w:eastAsia="Times New Roman" w:cs="Times New Roman"/>
          <w:b w:val="false"/>
          <w:bCs/>
          <w:color w:val="auto"/>
          <w:spacing w:val="-4"/>
          <w:kern w:val="0"/>
          <w:sz w:val="28"/>
          <w:szCs w:val="28"/>
          <w:u w:val="none"/>
          <w:lang w:val="uk-UA" w:eastAsia="zh-CN" w:bidi="ar-SA"/>
        </w:rPr>
        <w:t>Боженка</w:t>
      </w:r>
      <w:r>
        <w:rPr>
          <w:rFonts w:eastAsia="Times New Roman" w:cs="Times New Roman"/>
          <w:b w:val="false"/>
          <w:bCs/>
          <w:color w:val="auto"/>
          <w:spacing w:val="-4"/>
          <w:sz w:val="28"/>
          <w:szCs w:val="28"/>
          <w:u w:val="none"/>
          <w:lang w:val="uk-UA" w:eastAsia="zh-CN" w:bidi="ar-SA"/>
        </w:rPr>
        <w:t xml:space="preserve">, </w:t>
      </w:r>
      <w:r>
        <w:rPr>
          <w:rFonts w:eastAsia="Times New Roman" w:cs="Times New Roman"/>
          <w:b w:val="false"/>
          <w:bCs/>
          <w:color w:val="auto"/>
          <w:spacing w:val="-4"/>
          <w:sz w:val="28"/>
          <w:szCs w:val="28"/>
          <w:u w:val="none"/>
          <w:lang w:val="uk-UA" w:eastAsia="zh-CN" w:bidi="ar-SA"/>
        </w:rPr>
        <w:t>32</w:t>
      </w:r>
      <w:r>
        <w:rPr>
          <w:rFonts w:eastAsia="Times New Roman" w:cs="Times New Roman"/>
          <w:b w:val="false"/>
          <w:bCs/>
          <w:color w:val="auto"/>
          <w:spacing w:val="-8"/>
          <w:sz w:val="28"/>
          <w:szCs w:val="28"/>
          <w:u w:val="none"/>
          <w:lang w:val="uk-UA" w:eastAsia="zh-CN" w:bidi="ar-SA"/>
        </w:rPr>
        <w:t xml:space="preserve"> у м. Луцьку, </w:t>
      </w:r>
      <w:r>
        <w:rPr>
          <w:sz w:val="28"/>
          <w:szCs w:val="28"/>
          <w:lang w:val="uk-UA"/>
        </w:rPr>
        <w:t>технічну документацію із землеустрою щодо поділу та об’єднання земельних ділянок на вул. </w:t>
      </w:r>
      <w:r>
        <w:rPr>
          <w:rFonts w:eastAsia="Times New Roman" w:cs="Times New Roman"/>
          <w:color w:val="auto"/>
          <w:spacing w:val="-4"/>
          <w:kern w:val="0"/>
          <w:sz w:val="28"/>
          <w:szCs w:val="28"/>
          <w:lang w:val="uk-UA" w:eastAsia="zh-CN" w:bidi="ar-SA"/>
        </w:rPr>
        <w:t>Боженка</w:t>
      </w:r>
      <w:r>
        <w:rPr>
          <w:spacing w:val="-4"/>
          <w:sz w:val="28"/>
          <w:szCs w:val="28"/>
          <w:lang w:val="uk-UA"/>
        </w:rPr>
        <w:t xml:space="preserve">, </w:t>
      </w:r>
      <w:r>
        <w:rPr>
          <w:spacing w:val="-4"/>
          <w:sz w:val="28"/>
          <w:szCs w:val="28"/>
          <w:lang w:val="uk-UA"/>
        </w:rPr>
        <w:t>32</w:t>
      </w:r>
      <w:r>
        <w:rPr>
          <w:sz w:val="28"/>
          <w:szCs w:val="28"/>
          <w:lang w:val="uk-UA"/>
        </w:rPr>
        <w:t xml:space="preserve"> у м. Луцьку, витяги з Державного земельного кадастру про земельні ділянки</w:t>
      </w:r>
      <w:bookmarkStart w:id="0" w:name="__DdeLink__107_3458718557"/>
      <w:r>
        <w:rPr>
          <w:sz w:val="28"/>
          <w:szCs w:val="28"/>
          <w:lang w:val="uk-UA"/>
        </w:rPr>
        <w:t xml:space="preserve"> </w:t>
      </w:r>
      <w:bookmarkEnd w:id="0"/>
      <w:r>
        <w:rPr>
          <w:sz w:val="28"/>
          <w:szCs w:val="28"/>
          <w:lang w:val="uk-UA"/>
        </w:rPr>
        <w:t xml:space="preserve">від </w:t>
      </w:r>
      <w:r>
        <w:rPr>
          <w:sz w:val="28"/>
          <w:szCs w:val="28"/>
          <w:lang w:val="uk-UA"/>
        </w:rPr>
        <w:t>09</w:t>
      </w:r>
      <w:r>
        <w:rPr>
          <w:sz w:val="28"/>
          <w:szCs w:val="28"/>
          <w:lang w:val="uk-UA"/>
        </w:rPr>
        <w:t>.0</w:t>
      </w:r>
      <w:r>
        <w:rPr>
          <w:sz w:val="28"/>
          <w:szCs w:val="28"/>
          <w:lang w:val="uk-UA"/>
        </w:rPr>
        <w:t>9</w:t>
      </w:r>
      <w:r>
        <w:rPr>
          <w:sz w:val="28"/>
          <w:szCs w:val="28"/>
          <w:lang w:val="uk-UA"/>
        </w:rPr>
        <w:t>.2022</w:t>
      </w:r>
      <w:r>
        <w:rPr>
          <w:sz w:val="24"/>
          <w:szCs w:val="24"/>
          <w:lang w:val="uk-UA"/>
        </w:rPr>
        <w:t xml:space="preserve"> </w:t>
      </w:r>
      <w:r>
        <w:rPr>
          <w:sz w:val="28"/>
          <w:szCs w:val="28"/>
          <w:lang w:val="uk-UA"/>
        </w:rPr>
        <w:t>№ НВ-0700</w:t>
      </w:r>
      <w:r>
        <w:rPr>
          <w:rFonts w:eastAsia="Times New Roman" w:cs="Times New Roman"/>
          <w:color w:val="auto"/>
          <w:kern w:val="0"/>
          <w:sz w:val="28"/>
          <w:szCs w:val="28"/>
          <w:lang w:val="uk-UA" w:eastAsia="zh-CN" w:bidi="ar-SA"/>
        </w:rPr>
        <w:t>556602022</w:t>
      </w:r>
      <w:r>
        <w:rPr>
          <w:sz w:val="28"/>
          <w:szCs w:val="28"/>
          <w:lang w:val="uk-UA"/>
        </w:rPr>
        <w:t>,</w:t>
      </w:r>
      <w:r>
        <w:rPr>
          <w:sz w:val="24"/>
          <w:szCs w:val="24"/>
          <w:lang w:val="uk-UA"/>
        </w:rPr>
        <w:t xml:space="preserve"> </w:t>
      </w:r>
      <w:r>
        <w:rPr>
          <w:sz w:val="28"/>
          <w:szCs w:val="28"/>
          <w:lang w:val="uk-UA"/>
        </w:rPr>
        <w:t>№ НВ-0700</w:t>
      </w:r>
      <w:r>
        <w:rPr>
          <w:rFonts w:eastAsia="Times New Roman" w:cs="Times New Roman"/>
          <w:color w:val="auto"/>
          <w:kern w:val="0"/>
          <w:sz w:val="28"/>
          <w:szCs w:val="28"/>
          <w:lang w:val="uk-UA" w:eastAsia="zh-CN" w:bidi="ar-SA"/>
        </w:rPr>
        <w:t>556592022</w:t>
      </w:r>
      <w:r>
        <w:rPr>
          <w:sz w:val="28"/>
          <w:szCs w:val="28"/>
          <w:lang w:val="uk-UA"/>
        </w:rPr>
        <w:t xml:space="preserve"> та 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про реєстрацію іншого речового права </w:t>
      </w:r>
      <w:r>
        <w:rPr>
          <w:rFonts w:eastAsia="Times New Roman" w:cs="Times New Roman"/>
          <w:color w:val="auto"/>
          <w:kern w:val="0"/>
          <w:sz w:val="28"/>
          <w:szCs w:val="28"/>
          <w:lang w:val="uk-UA" w:eastAsia="zh-CN" w:bidi="ar-SA"/>
        </w:rPr>
        <w:t>на</w:t>
      </w:r>
      <w:r>
        <w:rPr>
          <w:sz w:val="28"/>
          <w:szCs w:val="28"/>
          <w:lang w:val="uk-UA"/>
        </w:rPr>
        <w:t xml:space="preserve"> земельну ділянку на вул. </w:t>
      </w:r>
      <w:r>
        <w:rPr>
          <w:rFonts w:eastAsia="Times New Roman" w:cs="Times New Roman"/>
          <w:color w:val="auto"/>
          <w:spacing w:val="-4"/>
          <w:kern w:val="0"/>
          <w:sz w:val="28"/>
          <w:szCs w:val="28"/>
          <w:lang w:val="uk-UA" w:eastAsia="zh-CN" w:bidi="ar-SA"/>
        </w:rPr>
        <w:t>Боженка</w:t>
      </w:r>
      <w:r>
        <w:rPr>
          <w:spacing w:val="-4"/>
          <w:sz w:val="28"/>
          <w:szCs w:val="28"/>
          <w:lang w:val="uk-UA"/>
        </w:rPr>
        <w:t xml:space="preserve">, </w:t>
      </w:r>
      <w:r>
        <w:rPr>
          <w:spacing w:val="-4"/>
          <w:sz w:val="28"/>
          <w:szCs w:val="28"/>
          <w:lang w:val="uk-UA"/>
        </w:rPr>
        <w:t>32</w:t>
      </w:r>
      <w:r>
        <w:rPr>
          <w:sz w:val="28"/>
          <w:szCs w:val="28"/>
          <w:lang w:val="uk-UA"/>
        </w:rPr>
        <w:t xml:space="preserve"> у м. Луцьку площею </w:t>
      </w:r>
      <w:r>
        <w:rPr>
          <w:spacing w:val="-4"/>
          <w:sz w:val="28"/>
          <w:szCs w:val="28"/>
          <w:lang w:val="uk-UA"/>
        </w:rPr>
        <w:t>4,</w:t>
      </w:r>
      <w:r>
        <w:rPr>
          <w:spacing w:val="-4"/>
          <w:sz w:val="28"/>
          <w:szCs w:val="28"/>
          <w:lang w:val="uk-UA"/>
        </w:rPr>
        <w:t>9049</w:t>
      </w:r>
      <w:r>
        <w:rPr>
          <w:sz w:val="28"/>
          <w:szCs w:val="28"/>
          <w:lang w:val="uk-UA"/>
        </w:rPr>
        <w:t xml:space="preserve"> га, кадастровий номер </w:t>
      </w:r>
      <w:r>
        <w:rPr>
          <w:spacing w:val="-4"/>
          <w:sz w:val="28"/>
          <w:szCs w:val="28"/>
          <w:lang w:val="uk-UA"/>
        </w:rPr>
        <w:t>0710100000:</w:t>
      </w:r>
      <w:r>
        <w:rPr>
          <w:spacing w:val="-4"/>
          <w:sz w:val="28"/>
          <w:szCs w:val="28"/>
          <w:lang w:val="uk-UA"/>
        </w:rPr>
        <w:t>3</w:t>
      </w:r>
      <w:r>
        <w:rPr>
          <w:spacing w:val="-4"/>
          <w:sz w:val="28"/>
          <w:szCs w:val="28"/>
          <w:lang w:val="uk-UA"/>
        </w:rPr>
        <w:t>2:</w:t>
      </w:r>
      <w:r>
        <w:rPr>
          <w:spacing w:val="-4"/>
          <w:sz w:val="28"/>
          <w:szCs w:val="28"/>
          <w:lang w:val="uk-UA"/>
        </w:rPr>
        <w:t>110</w:t>
      </w:r>
      <w:r>
        <w:rPr>
          <w:spacing w:val="-4"/>
          <w:sz w:val="28"/>
          <w:szCs w:val="28"/>
          <w:lang w:val="uk-UA"/>
        </w:rPr>
        <w:t>:00</w:t>
      </w:r>
      <w:r>
        <w:rPr>
          <w:spacing w:val="-4"/>
          <w:sz w:val="28"/>
          <w:szCs w:val="28"/>
          <w:lang w:val="uk-UA"/>
        </w:rPr>
        <w:t>01</w:t>
      </w:r>
      <w:r>
        <w:rPr>
          <w:sz w:val="28"/>
          <w:szCs w:val="28"/>
          <w:lang w:val="uk-UA"/>
        </w:rPr>
        <w:t xml:space="preserve">, керуючись статтями 12, 79-1, 122, 186 Земельного кодексу України, статтею 56 Закону України «Про землеустрій», статтею 27 Закону України «Про Державний земельний кадастр», </w:t>
      </w:r>
      <w:r>
        <w:rPr>
          <w:rFonts w:eastAsia="SimSun"/>
          <w:sz w:val="28"/>
          <w:szCs w:val="28"/>
          <w:lang w:val="uk-UA"/>
        </w:rPr>
        <w:t>Прикінцевими та перехідними положеннями</w:t>
      </w:r>
      <w:r>
        <w:rPr>
          <w:sz w:val="28"/>
          <w:szCs w:val="28"/>
          <w:lang w:val="uk-U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статтею 26 Закону України «Про місцеве самоврядування в Україні», пунктами 135, 136 </w:t>
      </w:r>
      <w:bookmarkStart w:id="1" w:name="__DdeLink__322_4214462108"/>
      <w:r>
        <w:rPr>
          <w:sz w:val="28"/>
          <w:szCs w:val="28"/>
          <w:lang w:val="uk-UA"/>
        </w:rPr>
        <w:t>постанови Кабінету Міністрів України від 17.10.2012 № 1051 «Про затвердження Порядку ведення Державного земельного кадастру»</w:t>
      </w:r>
      <w:bookmarkEnd w:id="1"/>
      <w:r>
        <w:rPr>
          <w:sz w:val="28"/>
          <w:szCs w:val="28"/>
          <w:lang w:val="uk-UA"/>
        </w:rPr>
        <w:t>, міська рада</w:t>
      </w:r>
    </w:p>
    <w:p>
      <w:pPr>
        <w:pStyle w:val="Normal"/>
        <w:jc w:val="both"/>
        <w:rPr>
          <w:sz w:val="27"/>
          <w:szCs w:val="27"/>
          <w:lang w:val="uk-UA"/>
        </w:rPr>
      </w:pPr>
      <w:r>
        <w:rPr>
          <w:sz w:val="27"/>
          <w:szCs w:val="27"/>
          <w:lang w:val="uk-UA"/>
        </w:rPr>
      </w:r>
    </w:p>
    <w:p>
      <w:pPr>
        <w:pStyle w:val="Normal"/>
        <w:rPr>
          <w:sz w:val="27"/>
          <w:szCs w:val="27"/>
          <w:lang w:val="uk-UA"/>
        </w:rPr>
      </w:pPr>
      <w:r>
        <w:rPr>
          <w:sz w:val="27"/>
          <w:szCs w:val="27"/>
          <w:lang w:val="uk-UA"/>
        </w:rPr>
        <w:t>ВИРІШИЛА:</w:t>
      </w:r>
    </w:p>
    <w:p>
      <w:pPr>
        <w:pStyle w:val="Normal"/>
        <w:jc w:val="both"/>
        <w:rPr>
          <w:sz w:val="27"/>
          <w:szCs w:val="27"/>
          <w:lang w:val="uk-UA"/>
        </w:rPr>
      </w:pPr>
      <w:r>
        <w:rPr>
          <w:sz w:val="27"/>
          <w:szCs w:val="27"/>
          <w:lang w:val="uk-UA"/>
        </w:rPr>
      </w:r>
    </w:p>
    <w:p>
      <w:pPr>
        <w:pStyle w:val="Normal"/>
        <w:ind w:firstLine="763"/>
        <w:jc w:val="both"/>
        <w:rPr/>
      </w:pPr>
      <w:r>
        <w:rPr>
          <w:spacing w:val="-4"/>
          <w:szCs w:val="28"/>
          <w:lang w:val="uk-UA"/>
        </w:rPr>
        <w:t xml:space="preserve">1. Затвердити </w:t>
      </w:r>
      <w:r>
        <w:rPr>
          <w:color w:val="000000"/>
          <w:spacing w:val="-4"/>
          <w:sz w:val="28"/>
          <w:szCs w:val="28"/>
          <w:lang w:val="uk-UA"/>
        </w:rPr>
        <w:t>ДЕРЖАВНОМУ КОМУНАЛЬНОМУ ПІДПРИЄМСТВУ</w:t>
      </w:r>
      <w:r>
        <w:rPr>
          <w:color w:val="000000"/>
          <w:spacing w:val="-4"/>
          <w:szCs w:val="28"/>
          <w:lang w:val="uk-UA"/>
        </w:rPr>
        <w:t xml:space="preserve"> «ЛУЦЬКТЕПЛО»</w:t>
      </w:r>
      <w:r>
        <w:rPr>
          <w:color w:val="000000"/>
          <w:spacing w:val="-2"/>
          <w:sz w:val="28"/>
          <w:szCs w:val="28"/>
          <w:lang w:val="uk-UA"/>
        </w:rPr>
        <w:t xml:space="preserve"> </w:t>
      </w:r>
      <w:r>
        <w:rPr>
          <w:spacing w:val="-4"/>
          <w:szCs w:val="28"/>
          <w:lang w:val="uk-UA"/>
        </w:rPr>
        <w:t xml:space="preserve">технічну документацію із землеустрою щодо </w:t>
      </w:r>
      <w:r>
        <w:rPr>
          <w:szCs w:val="28"/>
          <w:lang w:val="uk-UA"/>
        </w:rPr>
        <w:t xml:space="preserve">поділу та об’єднання </w:t>
      </w:r>
      <w:r>
        <w:rPr>
          <w:spacing w:val="-4"/>
          <w:szCs w:val="28"/>
          <w:lang w:val="uk-UA"/>
        </w:rPr>
        <w:t>земельних ділянок на вул. </w:t>
      </w:r>
      <w:r>
        <w:rPr>
          <w:rFonts w:eastAsia="Times New Roman" w:cs="Times New Roman"/>
          <w:color w:val="auto"/>
          <w:spacing w:val="-4"/>
          <w:kern w:val="0"/>
          <w:sz w:val="28"/>
          <w:szCs w:val="28"/>
          <w:lang w:val="uk-UA" w:eastAsia="zh-CN" w:bidi="ar-SA"/>
        </w:rPr>
        <w:t>Боженка</w:t>
      </w:r>
      <w:r>
        <w:rPr>
          <w:spacing w:val="-4"/>
          <w:sz w:val="28"/>
          <w:szCs w:val="28"/>
          <w:lang w:val="uk-UA"/>
        </w:rPr>
        <w:t xml:space="preserve">, </w:t>
      </w:r>
      <w:r>
        <w:rPr>
          <w:spacing w:val="-4"/>
          <w:sz w:val="28"/>
          <w:szCs w:val="28"/>
          <w:lang w:val="uk-UA"/>
        </w:rPr>
        <w:t xml:space="preserve">32 </w:t>
      </w:r>
      <w:r>
        <w:rPr>
          <w:spacing w:val="-4"/>
          <w:szCs w:val="28"/>
          <w:lang w:val="uk-UA"/>
        </w:rPr>
        <w:t xml:space="preserve">у м. Луцьку </w:t>
      </w:r>
      <w:r>
        <w:rPr>
          <w:rFonts w:eastAsia="Times New Roman" w:cs="Times New Roman"/>
          <w:color w:val="000000"/>
          <w:spacing w:val="-4"/>
          <w:kern w:val="0"/>
          <w:sz w:val="28"/>
          <w:szCs w:val="28"/>
          <w:lang w:val="uk-UA" w:eastAsia="zh-CN" w:bidi="ar-SA"/>
        </w:rPr>
        <w:t>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 11.04</w:t>
      </w:r>
      <w:r>
        <w:rPr>
          <w:spacing w:val="-4"/>
          <w:szCs w:val="28"/>
          <w:lang w:val="uk-UA"/>
        </w:rPr>
        <w:t>, відповідно до якої земельна ділянка на вул. </w:t>
      </w:r>
      <w:r>
        <w:rPr>
          <w:rFonts w:eastAsia="Times New Roman" w:cs="Times New Roman"/>
          <w:color w:val="auto"/>
          <w:spacing w:val="-4"/>
          <w:kern w:val="0"/>
          <w:sz w:val="28"/>
          <w:szCs w:val="28"/>
          <w:lang w:val="uk-UA" w:eastAsia="zh-CN" w:bidi="ar-SA"/>
        </w:rPr>
        <w:t>Боженка</w:t>
      </w:r>
      <w:r>
        <w:rPr>
          <w:spacing w:val="-4"/>
          <w:sz w:val="28"/>
          <w:szCs w:val="28"/>
          <w:lang w:val="uk-UA"/>
        </w:rPr>
        <w:t xml:space="preserve">, </w:t>
      </w:r>
      <w:r>
        <w:rPr>
          <w:spacing w:val="-4"/>
          <w:sz w:val="28"/>
          <w:szCs w:val="28"/>
          <w:lang w:val="uk-UA"/>
        </w:rPr>
        <w:t>32</w:t>
      </w:r>
      <w:r>
        <w:rPr>
          <w:spacing w:val="-4"/>
          <w:szCs w:val="28"/>
          <w:lang w:val="uk-UA"/>
        </w:rPr>
        <w:t xml:space="preserve"> у м. Луцьку площею </w:t>
      </w:r>
      <w:r>
        <w:rPr>
          <w:spacing w:val="-4"/>
          <w:sz w:val="28"/>
          <w:szCs w:val="28"/>
          <w:lang w:val="uk-UA"/>
        </w:rPr>
        <w:t>4,</w:t>
      </w:r>
      <w:r>
        <w:rPr>
          <w:spacing w:val="-4"/>
          <w:sz w:val="28"/>
          <w:szCs w:val="28"/>
          <w:lang w:val="uk-UA"/>
        </w:rPr>
        <w:t>9049</w:t>
      </w:r>
      <w:r>
        <w:rPr>
          <w:spacing w:val="-4"/>
          <w:szCs w:val="28"/>
          <w:lang w:val="uk-UA"/>
        </w:rPr>
        <w:t xml:space="preserve"> га, кадастровим номером </w:t>
      </w:r>
      <w:r>
        <w:rPr>
          <w:spacing w:val="-4"/>
          <w:sz w:val="28"/>
          <w:szCs w:val="28"/>
          <w:lang w:val="uk-UA"/>
        </w:rPr>
        <w:t>0710100000:</w:t>
      </w:r>
      <w:r>
        <w:rPr>
          <w:spacing w:val="-4"/>
          <w:sz w:val="28"/>
          <w:szCs w:val="28"/>
          <w:lang w:val="uk-UA"/>
        </w:rPr>
        <w:t>3</w:t>
      </w:r>
      <w:r>
        <w:rPr>
          <w:spacing w:val="-4"/>
          <w:sz w:val="28"/>
          <w:szCs w:val="28"/>
          <w:lang w:val="uk-UA"/>
        </w:rPr>
        <w:t>2:</w:t>
      </w:r>
      <w:r>
        <w:rPr>
          <w:spacing w:val="-4"/>
          <w:sz w:val="28"/>
          <w:szCs w:val="28"/>
          <w:lang w:val="uk-UA"/>
        </w:rPr>
        <w:t>110</w:t>
      </w:r>
      <w:r>
        <w:rPr>
          <w:spacing w:val="-4"/>
          <w:sz w:val="28"/>
          <w:szCs w:val="28"/>
          <w:lang w:val="uk-UA"/>
        </w:rPr>
        <w:t>:00</w:t>
      </w:r>
      <w:r>
        <w:rPr>
          <w:spacing w:val="-4"/>
          <w:sz w:val="28"/>
          <w:szCs w:val="28"/>
          <w:lang w:val="uk-UA"/>
        </w:rPr>
        <w:t>01</w:t>
      </w:r>
      <w:r>
        <w:rPr>
          <w:spacing w:val="-4"/>
          <w:szCs w:val="28"/>
          <w:lang w:val="uk-UA"/>
        </w:rPr>
        <w:t xml:space="preserve">, яка перебуває у постійному користуванні, поділена на </w:t>
      </w:r>
      <w:r>
        <w:rPr>
          <w:rFonts w:eastAsia="Times New Roman" w:cs="Times New Roman"/>
          <w:color w:val="auto"/>
          <w:spacing w:val="-4"/>
          <w:kern w:val="0"/>
          <w:sz w:val="28"/>
          <w:szCs w:val="28"/>
          <w:lang w:val="uk-UA" w:eastAsia="zh-CN" w:bidi="ar-SA"/>
        </w:rPr>
        <w:t>дві</w:t>
      </w:r>
      <w:r>
        <w:rPr>
          <w:spacing w:val="-4"/>
          <w:szCs w:val="28"/>
          <w:lang w:val="uk-UA"/>
        </w:rPr>
        <w:t xml:space="preserve"> земельн</w:t>
      </w:r>
      <w:r>
        <w:rPr>
          <w:spacing w:val="-4"/>
          <w:szCs w:val="28"/>
          <w:lang w:val="uk-UA"/>
        </w:rPr>
        <w:t>і</w:t>
      </w:r>
      <w:r>
        <w:rPr>
          <w:spacing w:val="-4"/>
          <w:szCs w:val="28"/>
          <w:lang w:val="uk-UA"/>
        </w:rPr>
        <w:t xml:space="preserve"> ділянк</w:t>
      </w:r>
      <w:r>
        <w:rPr>
          <w:spacing w:val="-4"/>
          <w:szCs w:val="28"/>
          <w:lang w:val="uk-UA"/>
        </w:rPr>
        <w:t>и</w:t>
      </w:r>
      <w:r>
        <w:rPr>
          <w:spacing w:val="-4"/>
          <w:szCs w:val="28"/>
          <w:lang w:val="uk-UA"/>
        </w:rPr>
        <w:t xml:space="preserve">, а саме: земельну ділянку </w:t>
      </w:r>
      <w:r>
        <w:rPr>
          <w:spacing w:val="-4"/>
          <w:szCs w:val="28"/>
          <w:lang w:val="en-US"/>
        </w:rPr>
        <w:t>№ </w:t>
      </w:r>
      <w:r>
        <w:rPr>
          <w:spacing w:val="-4"/>
          <w:szCs w:val="28"/>
          <w:lang w:val="uk-UA"/>
        </w:rPr>
        <w:t xml:space="preserve">1 площею </w:t>
      </w:r>
      <w:r>
        <w:rPr>
          <w:spacing w:val="-4"/>
          <w:szCs w:val="28"/>
          <w:lang w:val="uk-UA"/>
        </w:rPr>
        <w:t>2</w:t>
      </w:r>
      <w:r>
        <w:rPr>
          <w:spacing w:val="-4"/>
          <w:szCs w:val="28"/>
          <w:lang w:val="uk-UA"/>
        </w:rPr>
        <w:t>,</w:t>
      </w:r>
      <w:r>
        <w:rPr>
          <w:spacing w:val="-4"/>
          <w:szCs w:val="28"/>
          <w:lang w:val="uk-UA"/>
        </w:rPr>
        <w:t>6990</w:t>
      </w:r>
      <w:r>
        <w:rPr>
          <w:spacing w:val="-4"/>
          <w:szCs w:val="28"/>
          <w:lang w:val="uk-UA"/>
        </w:rPr>
        <w:t xml:space="preserve"> га, кадастровим номером 0710100000:</w:t>
      </w:r>
      <w:r>
        <w:rPr>
          <w:spacing w:val="-4"/>
          <w:szCs w:val="28"/>
          <w:lang w:val="uk-UA"/>
        </w:rPr>
        <w:t>3</w:t>
      </w:r>
      <w:r>
        <w:rPr>
          <w:spacing w:val="-4"/>
          <w:szCs w:val="28"/>
          <w:lang w:val="uk-UA"/>
        </w:rPr>
        <w:t>2:</w:t>
      </w:r>
      <w:r>
        <w:rPr>
          <w:spacing w:val="-4"/>
          <w:szCs w:val="28"/>
          <w:lang w:val="uk-UA"/>
        </w:rPr>
        <w:t>110</w:t>
      </w:r>
      <w:r>
        <w:rPr>
          <w:spacing w:val="-4"/>
          <w:szCs w:val="28"/>
          <w:lang w:val="uk-UA"/>
        </w:rPr>
        <w:t>:00</w:t>
      </w:r>
      <w:r>
        <w:rPr>
          <w:spacing w:val="-4"/>
          <w:szCs w:val="28"/>
          <w:lang w:val="uk-UA"/>
        </w:rPr>
        <w:t>34</w:t>
      </w:r>
      <w:r>
        <w:rPr>
          <w:spacing w:val="-4"/>
          <w:szCs w:val="28"/>
          <w:lang w:val="uk-UA"/>
        </w:rPr>
        <w:t xml:space="preserve"> та земельну ділянку </w:t>
      </w:r>
      <w:r>
        <w:rPr>
          <w:spacing w:val="-4"/>
          <w:szCs w:val="28"/>
          <w:lang w:val="en-US"/>
        </w:rPr>
        <w:t>№ </w:t>
      </w:r>
      <w:r>
        <w:rPr>
          <w:spacing w:val="-4"/>
          <w:szCs w:val="28"/>
          <w:lang w:val="en-US"/>
        </w:rPr>
        <w:t>2</w:t>
      </w:r>
      <w:r>
        <w:rPr>
          <w:spacing w:val="-4"/>
          <w:szCs w:val="28"/>
          <w:lang w:val="uk-UA"/>
        </w:rPr>
        <w:t xml:space="preserve"> площею </w:t>
      </w:r>
      <w:r>
        <w:rPr>
          <w:spacing w:val="-4"/>
          <w:szCs w:val="28"/>
          <w:lang w:val="uk-UA"/>
        </w:rPr>
        <w:t>2</w:t>
      </w:r>
      <w:r>
        <w:rPr>
          <w:spacing w:val="-4"/>
          <w:szCs w:val="28"/>
          <w:lang w:val="uk-UA"/>
        </w:rPr>
        <w:t>,</w:t>
      </w:r>
      <w:r>
        <w:rPr>
          <w:spacing w:val="-4"/>
          <w:szCs w:val="28"/>
          <w:lang w:val="uk-UA"/>
        </w:rPr>
        <w:t>2059</w:t>
      </w:r>
      <w:r>
        <w:rPr>
          <w:spacing w:val="-4"/>
          <w:szCs w:val="28"/>
          <w:lang w:val="uk-UA"/>
        </w:rPr>
        <w:t xml:space="preserve"> га, кадастровим номером 0710100000:</w:t>
      </w:r>
      <w:r>
        <w:rPr>
          <w:spacing w:val="-4"/>
          <w:szCs w:val="28"/>
          <w:lang w:val="uk-UA"/>
        </w:rPr>
        <w:t>3</w:t>
      </w:r>
      <w:r>
        <w:rPr>
          <w:spacing w:val="-4"/>
          <w:szCs w:val="28"/>
          <w:lang w:val="uk-UA"/>
        </w:rPr>
        <w:t>2:</w:t>
      </w:r>
      <w:r>
        <w:rPr>
          <w:spacing w:val="-4"/>
          <w:szCs w:val="28"/>
          <w:lang w:val="uk-UA"/>
        </w:rPr>
        <w:t>110</w:t>
      </w:r>
      <w:r>
        <w:rPr>
          <w:spacing w:val="-4"/>
          <w:szCs w:val="28"/>
          <w:lang w:val="uk-UA"/>
        </w:rPr>
        <w:t>:00</w:t>
      </w:r>
      <w:r>
        <w:rPr>
          <w:spacing w:val="-4"/>
          <w:szCs w:val="28"/>
          <w:lang w:val="uk-UA"/>
        </w:rPr>
        <w:t>35</w:t>
      </w:r>
      <w:r>
        <w:rPr>
          <w:szCs w:val="28"/>
          <w:lang w:val="uk-UA"/>
        </w:rPr>
        <w:t>, згідно з додатком.</w:t>
      </w:r>
    </w:p>
    <w:p>
      <w:pPr>
        <w:pStyle w:val="Normal"/>
        <w:ind w:firstLine="763"/>
        <w:jc w:val="both"/>
        <w:rPr/>
      </w:pPr>
      <w:r>
        <w:rPr>
          <w:szCs w:val="28"/>
          <w:lang w:val="uk-UA"/>
        </w:rPr>
        <w:t>2. </w:t>
      </w:r>
      <w:r>
        <w:rPr>
          <w:color w:val="000000"/>
          <w:spacing w:val="-4"/>
          <w:sz w:val="28"/>
          <w:szCs w:val="28"/>
          <w:lang w:val="uk-UA"/>
        </w:rPr>
        <w:t>ДЕРЖАВНОМУ</w:t>
      </w:r>
      <w:r>
        <w:rPr>
          <w:color w:val="000000"/>
          <w:spacing w:val="-4"/>
          <w:sz w:val="12"/>
          <w:szCs w:val="12"/>
          <w:lang w:val="uk-UA"/>
        </w:rPr>
        <w:t xml:space="preserve"> </w:t>
      </w:r>
      <w:r>
        <w:rPr>
          <w:color w:val="000000"/>
          <w:spacing w:val="-4"/>
          <w:sz w:val="28"/>
          <w:szCs w:val="28"/>
          <w:lang w:val="uk-UA"/>
        </w:rPr>
        <w:t>КОМУНАЛЬНОМУ</w:t>
      </w:r>
      <w:r>
        <w:rPr>
          <w:color w:val="000000"/>
          <w:spacing w:val="-4"/>
          <w:sz w:val="12"/>
          <w:szCs w:val="12"/>
          <w:lang w:val="uk-UA"/>
        </w:rPr>
        <w:t xml:space="preserve"> </w:t>
      </w:r>
      <w:r>
        <w:rPr>
          <w:color w:val="000000"/>
          <w:spacing w:val="-4"/>
          <w:sz w:val="28"/>
          <w:szCs w:val="28"/>
          <w:lang w:val="uk-UA"/>
        </w:rPr>
        <w:t xml:space="preserve">ПІДПРИЄМСТВУ </w:t>
      </w:r>
      <w:r>
        <w:rPr>
          <w:color w:val="000000"/>
          <w:spacing w:val="-4"/>
          <w:szCs w:val="28"/>
          <w:lang w:val="uk-UA"/>
        </w:rPr>
        <w:t>«ЛУЦЬК-ТЕПЛО»</w:t>
      </w:r>
      <w:r>
        <w:rPr>
          <w:color w:val="000000"/>
          <w:spacing w:val="-2"/>
          <w:sz w:val="28"/>
          <w:szCs w:val="28"/>
          <w:lang w:val="uk-UA"/>
        </w:rPr>
        <w:t xml:space="preserve"> з</w:t>
      </w:r>
      <w:r>
        <w:rPr>
          <w:szCs w:val="28"/>
          <w:lang w:val="uk-UA"/>
        </w:rPr>
        <w:t xml:space="preserve">ареєструвати право </w:t>
      </w:r>
      <w:r>
        <w:rPr>
          <w:rFonts w:eastAsia="Times New Roman" w:cs="Times New Roman"/>
          <w:color w:val="auto"/>
          <w:kern w:val="0"/>
          <w:sz w:val="28"/>
          <w:szCs w:val="28"/>
          <w:lang w:val="uk-UA" w:eastAsia="zh-CN" w:bidi="ar-SA"/>
        </w:rPr>
        <w:t>постійного користування</w:t>
      </w:r>
      <w:r>
        <w:rPr>
          <w:szCs w:val="28"/>
          <w:lang w:val="uk-UA"/>
        </w:rPr>
        <w:t xml:space="preserve"> на утворені в результаті поділу земельні ділянки в Державному реєстрі речових прав на нерухоме майно, відповідно до порядку, визначеного чинним законодавством України.</w:t>
      </w:r>
    </w:p>
    <w:p>
      <w:pPr>
        <w:pStyle w:val="Normal"/>
        <w:ind w:firstLine="763"/>
        <w:jc w:val="both"/>
        <w:rPr/>
      </w:pPr>
      <w:r>
        <w:rPr>
          <w:szCs w:val="28"/>
          <w:lang w:val="uk-UA"/>
        </w:rPr>
        <w:t>3. 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jc w:val="both"/>
        <w:rPr>
          <w:sz w:val="28"/>
          <w:szCs w:val="28"/>
          <w:lang w:val="uk-UA"/>
        </w:rPr>
      </w:pPr>
      <w:r>
        <w:rPr>
          <w:sz w:val="28"/>
          <w:szCs w:val="28"/>
          <w:lang w:val="uk-UA"/>
        </w:rPr>
      </w:r>
    </w:p>
    <w:p>
      <w:pPr>
        <w:pStyle w:val="Normal"/>
        <w:ind w:firstLine="763"/>
        <w:jc w:val="both"/>
        <w:rPr>
          <w:sz w:val="28"/>
          <w:szCs w:val="28"/>
          <w:lang w:val="uk-UA"/>
        </w:rPr>
      </w:pPr>
      <w:r>
        <w:rPr>
          <w:sz w:val="28"/>
          <w:szCs w:val="28"/>
          <w:lang w:val="uk-UA"/>
        </w:rPr>
      </w:r>
    </w:p>
    <w:p>
      <w:pPr>
        <w:pStyle w:val="Normal"/>
        <w:widowControl w:val="false"/>
        <w:jc w:val="both"/>
        <w:rPr>
          <w:szCs w:val="28"/>
          <w:lang w:val="uk-UA"/>
        </w:rPr>
      </w:pPr>
      <w:r>
        <w:rPr>
          <w:szCs w:val="28"/>
          <w:lang w:val="uk-UA"/>
        </w:rPr>
        <w:t>Міський голова                                                                                 Ігор ПОЛІЩУК</w:t>
      </w:r>
    </w:p>
    <w:p>
      <w:pPr>
        <w:pStyle w:val="Normal"/>
        <w:widowControl w:val="false"/>
        <w:rPr>
          <w:sz w:val="28"/>
          <w:szCs w:val="28"/>
          <w:lang w:val="uk-UA"/>
        </w:rPr>
      </w:pPr>
      <w:r>
        <w:rPr>
          <w:sz w:val="28"/>
          <w:szCs w:val="28"/>
          <w:lang w:val="uk-UA"/>
        </w:rPr>
      </w:r>
    </w:p>
    <w:p>
      <w:pPr>
        <w:pStyle w:val="Normal"/>
        <w:widowControl w:val="false"/>
        <w:rPr>
          <w:sz w:val="28"/>
          <w:szCs w:val="28"/>
          <w:lang w:val="uk-UA"/>
        </w:rPr>
      </w:pPr>
      <w:r>
        <w:rPr>
          <w:sz w:val="28"/>
          <w:szCs w:val="28"/>
          <w:lang w:val="uk-UA"/>
        </w:rPr>
      </w:r>
    </w:p>
    <w:p>
      <w:pPr>
        <w:pStyle w:val="Normal"/>
        <w:widowControl w:val="false"/>
        <w:tabs>
          <w:tab w:val="clear" w:pos="708"/>
          <w:tab w:val="left" w:pos="3220" w:leader="none"/>
        </w:tabs>
        <w:ind w:right="-319" w:hanging="0"/>
        <w:jc w:val="both"/>
        <w:rPr>
          <w:sz w:val="24"/>
          <w:szCs w:val="24"/>
        </w:rPr>
      </w:pPr>
      <w:r>
        <w:rPr>
          <w:rFonts w:cs="Times New Roman"/>
          <w:sz w:val="24"/>
          <w:szCs w:val="24"/>
          <w:lang w:val="uk-UA"/>
        </w:rPr>
        <w:t>Туз 777 863</w:t>
      </w:r>
    </w:p>
    <w:p>
      <w:pPr>
        <w:pStyle w:val="Normal"/>
        <w:widowControl w:val="false"/>
        <w:rPr>
          <w:sz w:val="24"/>
          <w:lang w:val="uk-UA"/>
        </w:rPr>
      </w:pPr>
      <w:r>
        <w:rPr>
          <w:sz w:val="24"/>
          <w:lang w:val="uk-UA"/>
        </w:rPr>
      </w:r>
    </w:p>
    <w:p>
      <w:pPr>
        <w:pStyle w:val="Normal"/>
        <w:widowControl w:val="false"/>
        <w:rPr/>
      </w:pPr>
      <w:r>
        <w:rPr/>
      </w:r>
    </w:p>
    <w:sectPr>
      <w:type w:val="nextPage"/>
      <w:pgSz w:w="11906" w:h="16838"/>
      <w:pgMar w:left="1744" w:right="567" w:header="0" w:top="709"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Cambria">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e153a"/>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1e153a"/>
    <w:pPr>
      <w:keepNext w:val="true"/>
      <w:jc w:val="center"/>
      <w:outlineLvl w:val="0"/>
    </w:pPr>
    <w:rPr>
      <w:b/>
      <w:bCs/>
      <w:sz w:val="32"/>
      <w:lang w:val="uk-UA"/>
    </w:rPr>
  </w:style>
  <w:style w:type="paragraph" w:styleId="2">
    <w:name w:val="Heading 2"/>
    <w:basedOn w:val="Normal"/>
    <w:next w:val="Normal"/>
    <w:link w:val="Heading2Char"/>
    <w:uiPriority w:val="99"/>
    <w:qFormat/>
    <w:rsid w:val="001e153a"/>
    <w:pPr>
      <w:keepNext w:val="true"/>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link w:val="Heading1"/>
    <w:uiPriority w:val="99"/>
    <w:qFormat/>
    <w:locked/>
    <w:rsid w:val="000b2231"/>
    <w:rPr>
      <w:rFonts w:ascii="Cambria" w:hAnsi="Cambria" w:cs="Times New Roman"/>
      <w:b/>
      <w:bCs/>
      <w:kern w:val="2"/>
      <w:sz w:val="32"/>
      <w:szCs w:val="32"/>
      <w:lang w:val="ru-RU" w:eastAsia="zh-CN"/>
    </w:rPr>
  </w:style>
  <w:style w:type="character" w:styleId="Heading2Char" w:customStyle="1">
    <w:name w:val="Heading 2 Char"/>
    <w:basedOn w:val="DefaultParagraphFont"/>
    <w:link w:val="Heading2"/>
    <w:uiPriority w:val="99"/>
    <w:semiHidden/>
    <w:qFormat/>
    <w:locked/>
    <w:rsid w:val="000b2231"/>
    <w:rPr>
      <w:rFonts w:ascii="Cambria" w:hAnsi="Cambria" w:cs="Times New Roman"/>
      <w:b/>
      <w:bCs/>
      <w:i/>
      <w:iCs/>
      <w:sz w:val="28"/>
      <w:szCs w:val="28"/>
      <w:lang w:val="ru-RU" w:eastAsia="zh-CN"/>
    </w:rPr>
  </w:style>
  <w:style w:type="character" w:styleId="WW8Num1z0" w:customStyle="1">
    <w:name w:val="WW8Num1z0"/>
    <w:uiPriority w:val="99"/>
    <w:qFormat/>
    <w:rsid w:val="001e153a"/>
    <w:rPr/>
  </w:style>
  <w:style w:type="character" w:styleId="WW8Num1z1" w:customStyle="1">
    <w:name w:val="WW8Num1z1"/>
    <w:uiPriority w:val="99"/>
    <w:qFormat/>
    <w:rsid w:val="001e153a"/>
    <w:rPr/>
  </w:style>
  <w:style w:type="character" w:styleId="WW8Num1z2" w:customStyle="1">
    <w:name w:val="WW8Num1z2"/>
    <w:uiPriority w:val="99"/>
    <w:qFormat/>
    <w:rsid w:val="001e153a"/>
    <w:rPr/>
  </w:style>
  <w:style w:type="character" w:styleId="WW8Num1z3" w:customStyle="1">
    <w:name w:val="WW8Num1z3"/>
    <w:uiPriority w:val="99"/>
    <w:qFormat/>
    <w:rsid w:val="001e153a"/>
    <w:rPr/>
  </w:style>
  <w:style w:type="character" w:styleId="WW8Num1z4" w:customStyle="1">
    <w:name w:val="WW8Num1z4"/>
    <w:uiPriority w:val="99"/>
    <w:qFormat/>
    <w:rsid w:val="001e153a"/>
    <w:rPr/>
  </w:style>
  <w:style w:type="character" w:styleId="WW8Num1z5" w:customStyle="1">
    <w:name w:val="WW8Num1z5"/>
    <w:uiPriority w:val="99"/>
    <w:qFormat/>
    <w:rsid w:val="001e153a"/>
    <w:rPr/>
  </w:style>
  <w:style w:type="character" w:styleId="WW8Num1z6" w:customStyle="1">
    <w:name w:val="WW8Num1z6"/>
    <w:uiPriority w:val="99"/>
    <w:qFormat/>
    <w:rsid w:val="001e153a"/>
    <w:rPr/>
  </w:style>
  <w:style w:type="character" w:styleId="WW8Num1z7" w:customStyle="1">
    <w:name w:val="WW8Num1z7"/>
    <w:uiPriority w:val="99"/>
    <w:qFormat/>
    <w:rsid w:val="001e153a"/>
    <w:rPr/>
  </w:style>
  <w:style w:type="character" w:styleId="WW8Num1z8" w:customStyle="1">
    <w:name w:val="WW8Num1z8"/>
    <w:uiPriority w:val="99"/>
    <w:qFormat/>
    <w:rsid w:val="001e153a"/>
    <w:rPr/>
  </w:style>
  <w:style w:type="character" w:styleId="21" w:customStyle="1">
    <w:name w:val="Основной шрифт абзаца2"/>
    <w:uiPriority w:val="99"/>
    <w:qFormat/>
    <w:rsid w:val="001e153a"/>
    <w:rPr/>
  </w:style>
  <w:style w:type="character" w:styleId="WW8Num1zfalse" w:customStyle="1">
    <w:name w:val="WW8Num1zfalse"/>
    <w:uiPriority w:val="99"/>
    <w:qFormat/>
    <w:rsid w:val="001e153a"/>
    <w:rPr/>
  </w:style>
  <w:style w:type="character" w:styleId="WW8Num1ztrue" w:customStyle="1">
    <w:name w:val="WW8Num1ztrue"/>
    <w:uiPriority w:val="99"/>
    <w:qFormat/>
    <w:rsid w:val="001e153a"/>
    <w:rPr/>
  </w:style>
  <w:style w:type="character" w:styleId="WWWW8Num1ztrue" w:customStyle="1">
    <w:name w:val="WW-WW8Num1ztrue"/>
    <w:uiPriority w:val="99"/>
    <w:qFormat/>
    <w:rsid w:val="001e153a"/>
    <w:rPr/>
  </w:style>
  <w:style w:type="character" w:styleId="WWWW8Num1ztrue1" w:customStyle="1">
    <w:name w:val="WW-WW8Num1ztrue1"/>
    <w:uiPriority w:val="99"/>
    <w:qFormat/>
    <w:rsid w:val="001e153a"/>
    <w:rPr/>
  </w:style>
  <w:style w:type="character" w:styleId="WWWW8Num1ztrue2" w:customStyle="1">
    <w:name w:val="WW-WW8Num1ztrue2"/>
    <w:uiPriority w:val="99"/>
    <w:qFormat/>
    <w:rsid w:val="001e153a"/>
    <w:rPr/>
  </w:style>
  <w:style w:type="character" w:styleId="WWWW8Num1ztrue3" w:customStyle="1">
    <w:name w:val="WW-WW8Num1ztrue3"/>
    <w:uiPriority w:val="99"/>
    <w:qFormat/>
    <w:rsid w:val="001e153a"/>
    <w:rPr/>
  </w:style>
  <w:style w:type="character" w:styleId="WWWW8Num1ztrue4" w:customStyle="1">
    <w:name w:val="WW-WW8Num1ztrue4"/>
    <w:uiPriority w:val="99"/>
    <w:qFormat/>
    <w:rsid w:val="001e153a"/>
    <w:rPr/>
  </w:style>
  <w:style w:type="character" w:styleId="WWWW8Num1ztrue5" w:customStyle="1">
    <w:name w:val="WW-WW8Num1ztrue5"/>
    <w:uiPriority w:val="99"/>
    <w:qFormat/>
    <w:rsid w:val="001e153a"/>
    <w:rPr/>
  </w:style>
  <w:style w:type="character" w:styleId="WWWW8Num1ztrue6" w:customStyle="1">
    <w:name w:val="WW-WW8Num1ztrue6"/>
    <w:uiPriority w:val="99"/>
    <w:qFormat/>
    <w:rsid w:val="001e153a"/>
    <w:rPr/>
  </w:style>
  <w:style w:type="character" w:styleId="WWWW8Num1ztrue7" w:customStyle="1">
    <w:name w:val="WW-WW8Num1ztrue7"/>
    <w:uiPriority w:val="99"/>
    <w:qFormat/>
    <w:rsid w:val="001e153a"/>
    <w:rPr/>
  </w:style>
  <w:style w:type="character" w:styleId="WWWW8Num1ztrue11" w:customStyle="1">
    <w:name w:val="WW-WW8Num1ztrue11"/>
    <w:uiPriority w:val="99"/>
    <w:qFormat/>
    <w:rsid w:val="001e153a"/>
    <w:rPr/>
  </w:style>
  <w:style w:type="character" w:styleId="WWWW8Num1ztrue21" w:customStyle="1">
    <w:name w:val="WW-WW8Num1ztrue21"/>
    <w:uiPriority w:val="99"/>
    <w:qFormat/>
    <w:rsid w:val="001e153a"/>
    <w:rPr/>
  </w:style>
  <w:style w:type="character" w:styleId="WWWW8Num1ztrue31" w:customStyle="1">
    <w:name w:val="WW-WW8Num1ztrue31"/>
    <w:uiPriority w:val="99"/>
    <w:qFormat/>
    <w:rsid w:val="001e153a"/>
    <w:rPr/>
  </w:style>
  <w:style w:type="character" w:styleId="WWWW8Num1ztrue41" w:customStyle="1">
    <w:name w:val="WW-WW8Num1ztrue41"/>
    <w:uiPriority w:val="99"/>
    <w:qFormat/>
    <w:rsid w:val="001e153a"/>
    <w:rPr/>
  </w:style>
  <w:style w:type="character" w:styleId="WWWW8Num1ztrue51" w:customStyle="1">
    <w:name w:val="WW-WW8Num1ztrue51"/>
    <w:uiPriority w:val="99"/>
    <w:qFormat/>
    <w:rsid w:val="001e153a"/>
    <w:rPr/>
  </w:style>
  <w:style w:type="character" w:styleId="WWWW8Num1ztrue61" w:customStyle="1">
    <w:name w:val="WW-WW8Num1ztrue61"/>
    <w:uiPriority w:val="99"/>
    <w:qFormat/>
    <w:rsid w:val="001e153a"/>
    <w:rPr/>
  </w:style>
  <w:style w:type="character" w:styleId="WW8Num2z0" w:customStyle="1">
    <w:name w:val="WW8Num2z0"/>
    <w:uiPriority w:val="99"/>
    <w:qFormat/>
    <w:rsid w:val="001e153a"/>
    <w:rPr>
      <w:rFonts w:ascii="Symbol" w:hAnsi="Symbol"/>
    </w:rPr>
  </w:style>
  <w:style w:type="character" w:styleId="WW8Num2z1" w:customStyle="1">
    <w:name w:val="WW8Num2z1"/>
    <w:uiPriority w:val="99"/>
    <w:qFormat/>
    <w:rsid w:val="001e153a"/>
    <w:rPr>
      <w:rFonts w:ascii="Courier New" w:hAnsi="Courier New"/>
    </w:rPr>
  </w:style>
  <w:style w:type="character" w:styleId="WW8Num2z2" w:customStyle="1">
    <w:name w:val="WW8Num2z2"/>
    <w:uiPriority w:val="99"/>
    <w:qFormat/>
    <w:rsid w:val="001e153a"/>
    <w:rPr>
      <w:rFonts w:ascii="Wingdings" w:hAnsi="Wingdings"/>
    </w:rPr>
  </w:style>
  <w:style w:type="character" w:styleId="WW8Num2z3" w:customStyle="1">
    <w:name w:val="WW8Num2z3"/>
    <w:uiPriority w:val="99"/>
    <w:qFormat/>
    <w:rsid w:val="001e153a"/>
    <w:rPr>
      <w:rFonts w:ascii="Symbol" w:hAnsi="Symbol"/>
    </w:rPr>
  </w:style>
  <w:style w:type="character" w:styleId="WW8Num3z0" w:customStyle="1">
    <w:name w:val="WW8Num3z0"/>
    <w:uiPriority w:val="99"/>
    <w:qFormat/>
    <w:rsid w:val="001e153a"/>
    <w:rPr/>
  </w:style>
  <w:style w:type="character" w:styleId="WW8Num3z1" w:customStyle="1">
    <w:name w:val="WW8Num3z1"/>
    <w:uiPriority w:val="99"/>
    <w:qFormat/>
    <w:rsid w:val="001e153a"/>
    <w:rPr/>
  </w:style>
  <w:style w:type="character" w:styleId="WW8Num3z2" w:customStyle="1">
    <w:name w:val="WW8Num3z2"/>
    <w:uiPriority w:val="99"/>
    <w:qFormat/>
    <w:rsid w:val="001e153a"/>
    <w:rPr/>
  </w:style>
  <w:style w:type="character" w:styleId="WW8Num3z3" w:customStyle="1">
    <w:name w:val="WW8Num3z3"/>
    <w:uiPriority w:val="99"/>
    <w:qFormat/>
    <w:rsid w:val="001e153a"/>
    <w:rPr/>
  </w:style>
  <w:style w:type="character" w:styleId="WW8Num3z4" w:customStyle="1">
    <w:name w:val="WW8Num3z4"/>
    <w:uiPriority w:val="99"/>
    <w:qFormat/>
    <w:rsid w:val="001e153a"/>
    <w:rPr/>
  </w:style>
  <w:style w:type="character" w:styleId="WW8Num3z5" w:customStyle="1">
    <w:name w:val="WW8Num3z5"/>
    <w:uiPriority w:val="99"/>
    <w:qFormat/>
    <w:rsid w:val="001e153a"/>
    <w:rPr/>
  </w:style>
  <w:style w:type="character" w:styleId="WW8Num3z6" w:customStyle="1">
    <w:name w:val="WW8Num3z6"/>
    <w:uiPriority w:val="99"/>
    <w:qFormat/>
    <w:rsid w:val="001e153a"/>
    <w:rPr/>
  </w:style>
  <w:style w:type="character" w:styleId="WW8Num3z7" w:customStyle="1">
    <w:name w:val="WW8Num3z7"/>
    <w:uiPriority w:val="99"/>
    <w:qFormat/>
    <w:rsid w:val="001e153a"/>
    <w:rPr/>
  </w:style>
  <w:style w:type="character" w:styleId="WW8Num3z8" w:customStyle="1">
    <w:name w:val="WW8Num3z8"/>
    <w:uiPriority w:val="99"/>
    <w:qFormat/>
    <w:rsid w:val="001e153a"/>
    <w:rPr/>
  </w:style>
  <w:style w:type="character" w:styleId="11" w:customStyle="1">
    <w:name w:val="Основной шрифт абзаца1"/>
    <w:uiPriority w:val="99"/>
    <w:qFormat/>
    <w:rsid w:val="001e153a"/>
    <w:rPr/>
  </w:style>
  <w:style w:type="character" w:styleId="BodyTextChar" w:customStyle="1">
    <w:name w:val="Body Text Char"/>
    <w:basedOn w:val="DefaultParagraphFont"/>
    <w:link w:val="BodyText"/>
    <w:uiPriority w:val="99"/>
    <w:semiHidden/>
    <w:qFormat/>
    <w:locked/>
    <w:rsid w:val="000b2231"/>
    <w:rPr>
      <w:rFonts w:cs="Times New Roman"/>
      <w:sz w:val="24"/>
      <w:szCs w:val="24"/>
      <w:lang w:val="ru-RU" w:eastAsia="zh-CN"/>
    </w:rPr>
  </w:style>
  <w:style w:type="character" w:styleId="BodyTextIndentChar" w:customStyle="1">
    <w:name w:val="Body Text Indent Char"/>
    <w:basedOn w:val="DefaultParagraphFont"/>
    <w:link w:val="BodyTextIndent"/>
    <w:uiPriority w:val="99"/>
    <w:semiHidden/>
    <w:qFormat/>
    <w:locked/>
    <w:rsid w:val="000b2231"/>
    <w:rPr>
      <w:rFonts w:cs="Times New Roman"/>
      <w:sz w:val="24"/>
      <w:szCs w:val="24"/>
      <w:lang w:val="ru-RU" w:eastAsia="zh-CN"/>
    </w:rPr>
  </w:style>
  <w:style w:type="paragraph" w:styleId="Style12" w:customStyle="1">
    <w:name w:val="Заголовок"/>
    <w:basedOn w:val="Normal"/>
    <w:next w:val="Style13"/>
    <w:uiPriority w:val="99"/>
    <w:qFormat/>
    <w:rsid w:val="001e153a"/>
    <w:pPr>
      <w:keepNext w:val="true"/>
      <w:spacing w:before="240" w:after="120"/>
    </w:pPr>
    <w:rPr>
      <w:rFonts w:eastAsia="Arial Unicode MS" w:cs="Mangal"/>
      <w:szCs w:val="28"/>
    </w:rPr>
  </w:style>
  <w:style w:type="paragraph" w:styleId="Style13">
    <w:name w:val="Body Text"/>
    <w:basedOn w:val="Normal"/>
    <w:link w:val="BodyTextChar"/>
    <w:uiPriority w:val="99"/>
    <w:rsid w:val="001e153a"/>
    <w:pPr>
      <w:spacing w:lineRule="auto" w:line="288" w:before="0" w:after="140"/>
    </w:pPr>
    <w:rPr/>
  </w:style>
  <w:style w:type="paragraph" w:styleId="Style14">
    <w:name w:val="List"/>
    <w:basedOn w:val="Style13"/>
    <w:uiPriority w:val="99"/>
    <w:rsid w:val="001e153a"/>
    <w:pPr/>
    <w:rPr>
      <w:rFonts w:cs="Mangal"/>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e153a"/>
    <w:pPr>
      <w:suppressLineNumbers/>
    </w:pPr>
    <w:rPr>
      <w:rFonts w:cs="FreeSans"/>
    </w:rPr>
  </w:style>
  <w:style w:type="paragraph" w:styleId="Caption">
    <w:name w:val="caption"/>
    <w:basedOn w:val="Normal"/>
    <w:uiPriority w:val="99"/>
    <w:qFormat/>
    <w:rsid w:val="001e153a"/>
    <w:pPr>
      <w:suppressLineNumbers/>
      <w:spacing w:before="120" w:after="120"/>
    </w:pPr>
    <w:rPr>
      <w:rFonts w:cs="FreeSans"/>
      <w:i/>
      <w:iCs/>
    </w:rPr>
  </w:style>
  <w:style w:type="paragraph" w:styleId="12" w:customStyle="1">
    <w:name w:val="Название объекта1"/>
    <w:basedOn w:val="Normal"/>
    <w:uiPriority w:val="99"/>
    <w:qFormat/>
    <w:rsid w:val="001e153a"/>
    <w:pPr>
      <w:suppressLineNumbers/>
      <w:spacing w:before="120" w:after="120"/>
    </w:pPr>
    <w:rPr>
      <w:rFonts w:cs="Mangal"/>
      <w:i/>
      <w:iCs/>
    </w:rPr>
  </w:style>
  <w:style w:type="paragraph" w:styleId="13" w:customStyle="1">
    <w:name w:val="Указатель1"/>
    <w:basedOn w:val="Normal"/>
    <w:uiPriority w:val="99"/>
    <w:qFormat/>
    <w:rsid w:val="001e153a"/>
    <w:pPr>
      <w:suppressLineNumbers/>
    </w:pPr>
    <w:rPr>
      <w:rFonts w:cs="Mangal"/>
    </w:rPr>
  </w:style>
  <w:style w:type="paragraph" w:styleId="Style17">
    <w:name w:val="Body Text Indent"/>
    <w:basedOn w:val="Normal"/>
    <w:link w:val="BodyTextIndentChar"/>
    <w:uiPriority w:val="99"/>
    <w:rsid w:val="001e153a"/>
    <w:pPr>
      <w:ind w:firstLine="545"/>
      <w:jc w:val="both"/>
    </w:pPr>
    <w:rPr>
      <w:lang w:val="uk-UA"/>
    </w:rPr>
  </w:style>
  <w:style w:type="paragraph" w:styleId="14" w:customStyle="1">
    <w:name w:val="Текст1"/>
    <w:basedOn w:val="Normal"/>
    <w:uiPriority w:val="99"/>
    <w:qFormat/>
    <w:rsid w:val="001e153a"/>
    <w:pPr/>
    <w:rPr>
      <w:rFonts w:ascii="Courier New" w:hAnsi="Courier New" w:cs="Courier New"/>
      <w:sz w:val="20"/>
      <w:szCs w:val="20"/>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495</TotalTime>
  <Application>LibreOffice/7.1.5.2$Windows_X86_64 LibreOffice_project/85f04e9f809797b8199d13c421bd8a2b025d52b5</Application>
  <AppVersion>15.0000</AppVersion>
  <Pages>2</Pages>
  <Words>386</Words>
  <Characters>2533</Characters>
  <CharactersWithSpaces>3102</CharactersWithSpaces>
  <Paragraphs>17</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2021-07-12T09:54:00Z</dcterms:created>
  <dc:creator>*</dc:creator>
  <dc:description/>
  <dc:language>uk-UA</dc:language>
  <cp:lastModifiedBy/>
  <cp:lastPrinted>2022-10-06T10:34:56Z</cp:lastPrinted>
  <dcterms:modified xsi:type="dcterms:W3CDTF">2022-10-06T10:41:15Z</dcterms:modified>
  <cp:revision>121</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