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16769758"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rFonts w:eastAsia="Times New Roman" w:cs="Times New Roman"/>
          <w:color w:val="00000A"/>
          <w:kern w:val="0"/>
          <w:sz w:val="28"/>
          <w:szCs w:val="28"/>
          <w:lang w:val="uk-UA" w:eastAsia="zh-CN" w:bidi="ar-SA"/>
        </w:rPr>
        <w:t>Про надання громадян</w:t>
      </w:r>
      <w:r>
        <w:rPr>
          <w:rFonts w:eastAsia="Times New Roman" w:cs="Times New Roman"/>
          <w:color w:val="00000A"/>
          <w:kern w:val="0"/>
          <w:sz w:val="28"/>
          <w:szCs w:val="28"/>
          <w:lang w:val="uk-UA" w:eastAsia="zh-CN" w:bidi="ar-SA"/>
        </w:rPr>
        <w:t>ину</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Боголюб</w:t>
      </w:r>
      <w:r>
        <w:rPr>
          <w:rFonts w:eastAsia="Times New Roman" w:cs="Times New Roman"/>
          <w:color w:val="00000A"/>
          <w:kern w:val="0"/>
          <w:sz w:val="28"/>
          <w:szCs w:val="28"/>
          <w:lang w:val="uk-UA" w:eastAsia="zh-CN" w:bidi="ar-SA"/>
        </w:rPr>
        <w:t>сь</w:t>
      </w:r>
      <w:r>
        <w:rPr>
          <w:rFonts w:eastAsia="Times New Roman" w:cs="Times New Roman"/>
          <w:color w:val="00000A"/>
          <w:kern w:val="0"/>
          <w:sz w:val="28"/>
          <w:szCs w:val="28"/>
          <w:lang w:val="uk-UA" w:eastAsia="zh-CN" w:bidi="ar-SA"/>
        </w:rPr>
        <w:t>-</w:t>
      </w:r>
    </w:p>
    <w:p>
      <w:pPr>
        <w:pStyle w:val="Normal"/>
        <w:rPr>
          <w:sz w:val="28"/>
          <w:szCs w:val="28"/>
        </w:rPr>
      </w:pPr>
      <w:r>
        <w:rPr>
          <w:rFonts w:eastAsia="Times New Roman" w:cs="Times New Roman"/>
          <w:color w:val="00000A"/>
          <w:kern w:val="0"/>
          <w:sz w:val="28"/>
          <w:szCs w:val="28"/>
          <w:lang w:val="uk-UA" w:eastAsia="zh-CN" w:bidi="ar-SA"/>
        </w:rPr>
        <w:t xml:space="preserve">кому В.В. </w:t>
      </w:r>
      <w:r>
        <w:rPr>
          <w:rFonts w:eastAsia="Times New Roman" w:cs="Times New Roman"/>
          <w:color w:val="00000A"/>
          <w:kern w:val="0"/>
          <w:sz w:val="28"/>
          <w:szCs w:val="28"/>
          <w:lang w:val="uk-UA" w:eastAsia="zh-CN" w:bidi="ar-SA"/>
        </w:rPr>
        <w:t>на умовах оренди земельної</w:t>
      </w:r>
    </w:p>
    <w:p>
      <w:pPr>
        <w:pStyle w:val="Normal"/>
        <w:rPr>
          <w:sz w:val="28"/>
          <w:szCs w:val="28"/>
        </w:rPr>
      </w:pPr>
      <w:r>
        <w:rPr>
          <w:rFonts w:eastAsia="Times New Roman" w:cs="Times New Roman"/>
          <w:color w:val="00000A"/>
          <w:kern w:val="0"/>
          <w:sz w:val="28"/>
          <w:szCs w:val="28"/>
          <w:lang w:val="uk-UA" w:eastAsia="zh-CN" w:bidi="ar-SA"/>
        </w:rPr>
        <w:t xml:space="preserve">ділянки  для   </w:t>
      </w:r>
      <w:r>
        <w:rPr>
          <w:rFonts w:eastAsia="Times New Roman" w:cs="Times New Roman"/>
          <w:color w:val="00000A"/>
          <w:kern w:val="0"/>
          <w:sz w:val="28"/>
          <w:szCs w:val="28"/>
          <w:lang w:val="uk-UA" w:eastAsia="zh-CN" w:bidi="ar-SA"/>
        </w:rPr>
        <w:t xml:space="preserve">будівництва  та </w:t>
      </w:r>
      <w:r>
        <w:rPr>
          <w:rFonts w:eastAsia="Times New Roman" w:cs="Times New Roman"/>
          <w:color w:val="00000A"/>
          <w:kern w:val="0"/>
          <w:sz w:val="28"/>
          <w:szCs w:val="28"/>
          <w:lang w:val="uk-UA" w:eastAsia="zh-CN" w:bidi="ar-SA"/>
        </w:rPr>
        <w:t>обслуго-</w:t>
      </w:r>
    </w:p>
    <w:p>
      <w:pPr>
        <w:pStyle w:val="Normal"/>
        <w:rPr>
          <w:sz w:val="28"/>
          <w:szCs w:val="28"/>
        </w:rPr>
      </w:pPr>
      <w:r>
        <w:rPr>
          <w:rFonts w:eastAsia="Times New Roman" w:cs="Times New Roman"/>
          <w:color w:val="00000A"/>
          <w:kern w:val="0"/>
          <w:sz w:val="28"/>
          <w:szCs w:val="28"/>
          <w:lang w:val="uk-UA" w:eastAsia="zh-CN" w:bidi="ar-SA"/>
        </w:rPr>
        <w:t xml:space="preserve">вування  </w:t>
      </w:r>
      <w:r>
        <w:rPr>
          <w:rFonts w:eastAsia="Times New Roman" w:cs="Times New Roman"/>
          <w:color w:val="00000A"/>
          <w:kern w:val="0"/>
          <w:sz w:val="28"/>
          <w:szCs w:val="28"/>
          <w:lang w:val="uk-UA" w:eastAsia="zh-CN" w:bidi="ar-SA"/>
        </w:rPr>
        <w:t xml:space="preserve">виробничої   бази  </w:t>
      </w:r>
      <w:r>
        <w:rPr>
          <w:rFonts w:eastAsia="Times New Roman" w:cs="Times New Roman"/>
          <w:color w:val="00000A"/>
          <w:kern w:val="0"/>
          <w:sz w:val="28"/>
          <w:szCs w:val="28"/>
          <w:lang w:val="uk-UA" w:eastAsia="zh-CN" w:bidi="ar-SA"/>
        </w:rPr>
        <w:t>(</w:t>
      </w:r>
      <w:r>
        <w:rPr>
          <w:rFonts w:eastAsia="Times New Roman" w:cs="Times New Roman"/>
          <w:color w:val="00000A"/>
          <w:kern w:val="0"/>
          <w:sz w:val="28"/>
          <w:szCs w:val="28"/>
          <w:lang w:val="uk-UA" w:eastAsia="zh-CN" w:bidi="ar-SA"/>
        </w:rPr>
        <w:t>11</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2</w:t>
      </w:r>
      <w:r>
        <w:rPr>
          <w:rFonts w:eastAsia="Times New Roman" w:cs="Times New Roman"/>
          <w:color w:val="00000A"/>
          <w:kern w:val="0"/>
          <w:sz w:val="28"/>
          <w:szCs w:val="28"/>
          <w:lang w:val="uk-UA" w:eastAsia="zh-CN" w:bidi="ar-SA"/>
        </w:rPr>
        <w:t>)  на</w:t>
      </w:r>
    </w:p>
    <w:p>
      <w:pPr>
        <w:pStyle w:val="Normal"/>
        <w:rPr>
          <w:sz w:val="28"/>
          <w:szCs w:val="28"/>
        </w:rPr>
      </w:pPr>
      <w:r>
        <w:rPr>
          <w:rFonts w:eastAsia="Times New Roman" w:cs="Times New Roman"/>
          <w:bCs/>
          <w:color w:val="00000A"/>
          <w:kern w:val="0"/>
          <w:sz w:val="28"/>
          <w:szCs w:val="28"/>
          <w:lang w:val="uk-UA" w:eastAsia="zh-CN" w:bidi="ar-SA"/>
        </w:rPr>
        <w:t>вул. </w:t>
      </w:r>
      <w:r>
        <w:rPr>
          <w:rFonts w:eastAsia="Times New Roman" w:cs="Times New Roman"/>
          <w:bCs/>
          <w:color w:val="00000A"/>
          <w:kern w:val="0"/>
          <w:sz w:val="28"/>
          <w:szCs w:val="28"/>
          <w:lang w:val="uk-UA" w:eastAsia="zh-CN" w:bidi="ar-SA"/>
        </w:rPr>
        <w:t>Вахтангова</w:t>
      </w:r>
      <w:r>
        <w:rPr>
          <w:rFonts w:eastAsia="Times New Roman" w:cs="Times New Roman"/>
          <w:bCs/>
          <w:color w:val="00000A"/>
          <w:kern w:val="0"/>
          <w:sz w:val="28"/>
          <w:szCs w:val="28"/>
          <w:lang w:val="uk-UA" w:eastAsia="zh-CN" w:bidi="ar-SA"/>
        </w:rPr>
        <w:t>, </w:t>
      </w:r>
      <w:r>
        <w:rPr>
          <w:rFonts w:eastAsia="Times New Roman" w:cs="Times New Roman"/>
          <w:bCs/>
          <w:color w:val="00000A"/>
          <w:kern w:val="0"/>
          <w:sz w:val="28"/>
          <w:szCs w:val="28"/>
          <w:lang w:val="uk-UA" w:eastAsia="zh-CN" w:bidi="ar-SA"/>
        </w:rPr>
        <w:t>12</w:t>
      </w:r>
      <w:r>
        <w:rPr>
          <w:rFonts w:eastAsia="Times New Roman" w:cs="Times New Roman"/>
          <w:color w:val="00000A"/>
          <w:kern w:val="0"/>
          <w:sz w:val="28"/>
          <w:szCs w:val="28"/>
          <w:lang w:val="uk-UA" w:eastAsia="zh-CN" w:bidi="ar-SA"/>
        </w:rPr>
        <w:t xml:space="preserve">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Розглянувши клопотання громадян</w:t>
      </w:r>
      <w:r>
        <w:rPr>
          <w:rFonts w:eastAsia="Times New Roman" w:cs="Times New Roman"/>
          <w:b w:val="false"/>
          <w:bCs/>
          <w:i w:val="false"/>
          <w:iCs w:val="false"/>
          <w:color w:val="00000A"/>
          <w:spacing w:val="4"/>
          <w:kern w:val="0"/>
          <w:sz w:val="28"/>
          <w:szCs w:val="28"/>
          <w:highlight w:val="white"/>
          <w:lang w:val="uk-UA" w:eastAsia="zh-CN" w:bidi="ar-SA"/>
        </w:rPr>
        <w:t>и</w:t>
      </w:r>
      <w:r>
        <w:rPr>
          <w:rFonts w:eastAsia="Times New Roman" w:cs="Times New Roman"/>
          <w:b w:val="false"/>
          <w:bCs/>
          <w:i w:val="false"/>
          <w:iCs w:val="false"/>
          <w:color w:val="00000A"/>
          <w:spacing w:val="4"/>
          <w:kern w:val="0"/>
          <w:sz w:val="28"/>
          <w:szCs w:val="28"/>
          <w:highlight w:val="white"/>
          <w:lang w:val="uk-UA" w:eastAsia="zh-CN" w:bidi="ar-SA"/>
        </w:rPr>
        <w:t>на</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Боголюбського Володимира Віталійовича</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w:t>
      </w:r>
      <w:r>
        <w:rPr>
          <w:rFonts w:eastAsia="Times New Roman" w:cs="Times New Roman"/>
          <w:b w:val="false"/>
          <w:bCs/>
          <w:i w:val="false"/>
          <w:iCs w:val="false"/>
          <w:color w:val="00000A"/>
          <w:spacing w:val="-4"/>
          <w:kern w:val="0"/>
          <w:sz w:val="28"/>
          <w:szCs w:val="28"/>
          <w:highlight w:val="white"/>
          <w:lang w:val="uk-UA" w:eastAsia="zh-CN" w:bidi="ar-SA"/>
        </w:rPr>
        <w:t>вул. </w:t>
      </w:r>
      <w:r>
        <w:rPr>
          <w:rFonts w:eastAsia="Times New Roman" w:cs="Times New Roman"/>
          <w:b w:val="false"/>
          <w:bCs/>
          <w:i w:val="false"/>
          <w:iCs w:val="false"/>
          <w:color w:val="00000A"/>
          <w:spacing w:val="-4"/>
          <w:kern w:val="0"/>
          <w:sz w:val="28"/>
          <w:szCs w:val="28"/>
          <w:highlight w:val="white"/>
          <w:lang w:val="uk-UA" w:eastAsia="zh-CN" w:bidi="ar-SA"/>
        </w:rPr>
        <w:t>Вахтангова</w:t>
      </w:r>
      <w:r>
        <w:rPr>
          <w:rFonts w:eastAsia="Times New Roman" w:cs="Times New Roman"/>
          <w:b w:val="false"/>
          <w:bCs/>
          <w:i w:val="false"/>
          <w:iCs w:val="false"/>
          <w:color w:val="00000A"/>
          <w:spacing w:val="-4"/>
          <w:kern w:val="0"/>
          <w:sz w:val="28"/>
          <w:szCs w:val="28"/>
          <w:highlight w:val="white"/>
          <w:lang w:val="uk-UA" w:eastAsia="zh-CN" w:bidi="ar-SA"/>
        </w:rPr>
        <w:t>, </w:t>
      </w:r>
      <w:r>
        <w:rPr>
          <w:rFonts w:eastAsia="Times New Roman" w:cs="Times New Roman"/>
          <w:b w:val="false"/>
          <w:bCs/>
          <w:i w:val="false"/>
          <w:iCs w:val="false"/>
          <w:color w:val="00000A"/>
          <w:spacing w:val="-4"/>
          <w:kern w:val="0"/>
          <w:sz w:val="28"/>
          <w:szCs w:val="28"/>
          <w:highlight w:val="white"/>
          <w:lang w:val="uk-UA" w:eastAsia="zh-CN" w:bidi="ar-SA"/>
        </w:rPr>
        <w:t>12</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для </w:t>
      </w:r>
      <w:r>
        <w:rPr>
          <w:rFonts w:eastAsia="Times New Roman" w:cs="Times New Roman"/>
          <w:b w:val="false"/>
          <w:bCs w:val="false"/>
          <w:i w:val="false"/>
          <w:iCs w:val="false"/>
          <w:color w:val="00000A"/>
          <w:spacing w:val="-4"/>
          <w:kern w:val="0"/>
          <w:sz w:val="28"/>
          <w:szCs w:val="28"/>
          <w:highlight w:val="white"/>
          <w:lang w:val="uk-UA" w:eastAsia="zh-CN" w:bidi="ar-SA"/>
        </w:rPr>
        <w:t xml:space="preserve">будівництва та </w:t>
      </w:r>
      <w:r>
        <w:rPr>
          <w:rFonts w:eastAsia="Times New Roman" w:cs="Times New Roman"/>
          <w:b w:val="false"/>
          <w:bCs w:val="false"/>
          <w:i w:val="false"/>
          <w:iCs w:val="false"/>
          <w:color w:val="00000A"/>
          <w:spacing w:val="-4"/>
          <w:kern w:val="0"/>
          <w:sz w:val="28"/>
          <w:szCs w:val="28"/>
          <w:highlight w:val="white"/>
          <w:lang w:val="uk-UA" w:eastAsia="zh-CN" w:bidi="ar-SA"/>
        </w:rPr>
        <w:t xml:space="preserve">обслуговування </w:t>
      </w:r>
      <w:r>
        <w:rPr>
          <w:rFonts w:eastAsia="Times New Roman" w:cs="Times New Roman"/>
          <w:b w:val="false"/>
          <w:bCs w:val="false"/>
          <w:i w:val="false"/>
          <w:iCs w:val="false"/>
          <w:color w:val="00000A"/>
          <w:spacing w:val="-4"/>
          <w:kern w:val="0"/>
          <w:sz w:val="28"/>
          <w:szCs w:val="28"/>
          <w:highlight w:val="white"/>
          <w:lang w:val="uk-UA" w:eastAsia="zh-CN" w:bidi="ar-SA"/>
        </w:rPr>
        <w:t>виробничої бази</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olor w:val="auto"/>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b w:val="false"/>
          <w:bCs w:val="false"/>
          <w:i w:val="false"/>
          <w:iCs w:val="false"/>
          <w:color w:val="00000A"/>
          <w:spacing w:val="-4"/>
          <w:kern w:val="0"/>
          <w:sz w:val="28"/>
          <w:szCs w:val="28"/>
          <w:highlight w:val="white"/>
          <w:lang w:val="uk-UA" w:eastAsia="zh-CN" w:bidi="ar-SA"/>
        </w:rPr>
        <w:t xml:space="preserve">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громадян</w:t>
      </w:r>
      <w:r>
        <w:rPr>
          <w:rFonts w:eastAsia="Times New Roman" w:cs="Times New Roman"/>
          <w:b w:val="false"/>
          <w:bCs/>
          <w:i w:val="false"/>
          <w:iCs w:val="false"/>
          <w:color w:val="00000A"/>
          <w:spacing w:val="4"/>
          <w:kern w:val="0"/>
          <w:sz w:val="28"/>
          <w:szCs w:val="28"/>
          <w:highlight w:val="white"/>
          <w:u w:val="none"/>
          <w:lang w:val="uk-UA" w:eastAsia="zh-CN" w:bidi="ar-SA"/>
        </w:rPr>
        <w:t>и</w:t>
      </w:r>
      <w:r>
        <w:rPr>
          <w:rFonts w:eastAsia="Times New Roman" w:cs="Times New Roman"/>
          <w:b w:val="false"/>
          <w:bCs/>
          <w:i w:val="false"/>
          <w:iCs w:val="false"/>
          <w:color w:val="00000A"/>
          <w:spacing w:val="4"/>
          <w:kern w:val="0"/>
          <w:sz w:val="28"/>
          <w:szCs w:val="28"/>
          <w:highlight w:val="white"/>
          <w:u w:val="none"/>
          <w:lang w:val="uk-UA" w:eastAsia="zh-CN" w:bidi="ar-SA"/>
        </w:rPr>
        <w:t>ну</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u w:val="none"/>
          <w:lang w:val="uk-UA" w:eastAsia="zh-CN" w:bidi="ar-SA"/>
        </w:rPr>
        <w:t>Боголюбському Володимиру Віталійовичу</w:t>
      </w:r>
      <w:r>
        <w:rPr>
          <w:rFonts w:eastAsia="Times New Roman" w:cs="Times New Roman"/>
          <w:b w:val="false"/>
          <w:bCs w:val="false"/>
          <w:i w:val="false"/>
          <w:iCs w:val="false"/>
          <w:color w:val="00000A"/>
          <w:spacing w:val="-4"/>
          <w:kern w:val="0"/>
          <w:sz w:val="28"/>
          <w:szCs w:val="28"/>
          <w:highlight w:val="whit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olor w:val="00000A"/>
          <w:spacing w:val="-4"/>
          <w:kern w:val="0"/>
          <w:sz w:val="28"/>
          <w:szCs w:val="28"/>
          <w:highlight w:val="white"/>
          <w:lang w:val="uk-UA" w:eastAsia="zh-CN" w:bidi="ar-SA"/>
        </w:rPr>
        <w:t>26</w:t>
      </w:r>
      <w:r>
        <w:rPr>
          <w:rFonts w:eastAsia="Times New Roman" w:cs="Times New Roman"/>
          <w:b w:val="false"/>
          <w:bCs w:val="false"/>
          <w:i w:val="false"/>
          <w:iCs w:val="false"/>
          <w:color w:val="00000A"/>
          <w:spacing w:val="-4"/>
          <w:kern w:val="0"/>
          <w:sz w:val="28"/>
          <w:szCs w:val="28"/>
          <w:highlight w:val="white"/>
          <w:lang w:val="uk-UA" w:eastAsia="zh-CN" w:bidi="ar-SA"/>
        </w:rPr>
        <w:t>.0</w:t>
      </w:r>
      <w:r>
        <w:rPr>
          <w:rFonts w:eastAsia="Times New Roman" w:cs="Times New Roman"/>
          <w:b w:val="false"/>
          <w:bCs w:val="false"/>
          <w:i w:val="false"/>
          <w:iCs w:val="false"/>
          <w:color w:val="00000A"/>
          <w:spacing w:val="-4"/>
          <w:kern w:val="0"/>
          <w:sz w:val="28"/>
          <w:szCs w:val="28"/>
          <w:highlight w:val="white"/>
          <w:lang w:val="uk-UA" w:eastAsia="zh-CN" w:bidi="ar-SA"/>
        </w:rPr>
        <w:t>9</w:t>
      </w:r>
      <w:r>
        <w:rPr>
          <w:rFonts w:eastAsia="Times New Roman" w:cs="Times New Roman"/>
          <w:b w:val="false"/>
          <w:bCs w:val="false"/>
          <w:i w:val="false"/>
          <w:iCs w:val="false"/>
          <w:color w:val="00000A"/>
          <w:spacing w:val="-4"/>
          <w:kern w:val="0"/>
          <w:sz w:val="28"/>
          <w:szCs w:val="28"/>
          <w:highlight w:val="white"/>
          <w:lang w:val="uk-UA" w:eastAsia="zh-CN" w:bidi="ar-SA"/>
        </w:rPr>
        <w:t>.2022 № НВ-</w:t>
      </w:r>
      <w:r>
        <w:rPr>
          <w:rFonts w:eastAsia="Times New Roman" w:cs="Times New Roman"/>
          <w:b w:val="false"/>
          <w:bCs w:val="false"/>
          <w:i w:val="false"/>
          <w:iCs w:val="false"/>
          <w:color w:val="00000A"/>
          <w:spacing w:val="-4"/>
          <w:kern w:val="0"/>
          <w:sz w:val="28"/>
          <w:szCs w:val="28"/>
          <w:highlight w:val="white"/>
          <w:lang w:val="uk-UA" w:eastAsia="zh-CN" w:bidi="ar-SA"/>
        </w:rPr>
        <w:t>2600443962022</w:t>
      </w:r>
      <w:r>
        <w:rPr>
          <w:rFonts w:eastAsia="Times New Roman" w:cs="Times New Roman"/>
          <w:b w:val="false"/>
          <w:bCs w:val="false"/>
          <w:i w:val="false"/>
          <w:iCs w:val="false"/>
          <w:color w:val="00000A"/>
          <w:spacing w:val="-4"/>
          <w:kern w:val="0"/>
          <w:sz w:val="28"/>
          <w:szCs w:val="28"/>
          <w:highlight w:val="white"/>
          <w:lang w:val="uk-UA" w:eastAsia="zh-CN" w:bidi="ar-SA"/>
        </w:rPr>
        <w:t xml:space="preserve">,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em w:val="none"/>
          <w:lang w:val="uk-UA" w:eastAsia="zh-CN" w:bidi="ar-SA"/>
        </w:rPr>
        <w:t xml:space="preserve">витягом з протоколу № 58 засідання постійної комісії з питань земельних відносин та земельного кадастру від 19.09.2013,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lineRule="auto" w:line="240"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zh-CN" w:bidi="ar-SA"/>
        </w:rPr>
        <w:t>вул. </w:t>
      </w:r>
      <w:r>
        <w:rPr>
          <w:rFonts w:eastAsia="Times New Roman" w:cs="Times New Roman"/>
          <w:b w:val="false"/>
          <w:bCs/>
          <w:i w:val="false"/>
          <w:iCs w:val="false"/>
          <w:color w:val="00000A"/>
          <w:spacing w:val="-4"/>
          <w:kern w:val="0"/>
          <w:sz w:val="28"/>
          <w:szCs w:val="28"/>
          <w:highlight w:val="white"/>
          <w:lang w:val="uk-UA" w:eastAsia="zh-CN" w:bidi="ar-SA"/>
        </w:rPr>
        <w:t>Вахтангова</w:t>
      </w:r>
      <w:r>
        <w:rPr>
          <w:rFonts w:eastAsia="Times New Roman" w:cs="Times New Roman"/>
          <w:b w:val="false"/>
          <w:bCs/>
          <w:i w:val="false"/>
          <w:iCs w:val="false"/>
          <w:color w:val="00000A"/>
          <w:spacing w:val="-4"/>
          <w:kern w:val="0"/>
          <w:sz w:val="28"/>
          <w:szCs w:val="28"/>
          <w:highlight w:val="white"/>
          <w:lang w:val="uk-UA" w:eastAsia="zh-CN" w:bidi="ar-SA"/>
        </w:rPr>
        <w:t>, </w:t>
      </w:r>
      <w:r>
        <w:rPr>
          <w:rFonts w:eastAsia="Times New Roman" w:cs="Times New Roman"/>
          <w:b w:val="false"/>
          <w:bCs/>
          <w:i w:val="false"/>
          <w:iCs w:val="false"/>
          <w:color w:val="00000A"/>
          <w:spacing w:val="-4"/>
          <w:kern w:val="0"/>
          <w:sz w:val="28"/>
          <w:szCs w:val="28"/>
          <w:highlight w:val="white"/>
          <w:lang w:val="uk-UA" w:eastAsia="zh-CN" w:bidi="ar-SA"/>
        </w:rPr>
        <w:t>12</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w:t>
      </w:r>
      <w:r>
        <w:rPr>
          <w:rFonts w:eastAsia="Times New Roman" w:cs="Times New Roman"/>
          <w:b w:val="false"/>
          <w:bCs w:val="false"/>
          <w:i w:val="false"/>
          <w:iCs w:val="false"/>
          <w:color w:val="00000A"/>
          <w:spacing w:val="-4"/>
          <w:kern w:val="0"/>
          <w:sz w:val="28"/>
          <w:szCs w:val="28"/>
          <w:highlight w:val="white"/>
          <w:lang w:val="uk-UA" w:eastAsia="zh-CN" w:bidi="ar-SA"/>
        </w:rPr>
        <w:t>6113</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0710100000:2</w:t>
      </w:r>
      <w:r>
        <w:rPr>
          <w:rFonts w:eastAsia="Times New Roman" w:cs="Times New Roman"/>
          <w:b w:val="false"/>
          <w:bCs w:val="false"/>
          <w:i w:val="false"/>
          <w:iCs w:val="false"/>
          <w:color w:val="00000A"/>
          <w:spacing w:val="-4"/>
          <w:kern w:val="0"/>
          <w:sz w:val="28"/>
          <w:szCs w:val="28"/>
          <w:highlight w:val="white"/>
          <w:lang w:val="uk-UA" w:eastAsia="zh-CN" w:bidi="ar-SA"/>
        </w:rPr>
        <w:t>2</w:t>
      </w:r>
      <w:r>
        <w:rPr>
          <w:rFonts w:eastAsia="Times New Roman" w:cs="Times New Roman"/>
          <w:b w:val="false"/>
          <w:bCs w:val="false"/>
          <w:i w:val="false"/>
          <w:iCs w:val="false"/>
          <w:color w:val="00000A"/>
          <w:spacing w:val="-4"/>
          <w:kern w:val="0"/>
          <w:sz w:val="28"/>
          <w:szCs w:val="28"/>
          <w:highlight w:val="white"/>
          <w:lang w:val="uk-UA" w:eastAsia="zh-CN" w:bidi="ar-SA"/>
        </w:rPr>
        <w:t>:00</w:t>
      </w:r>
      <w:r>
        <w:rPr>
          <w:rFonts w:eastAsia="Times New Roman" w:cs="Times New Roman"/>
          <w:b w:val="false"/>
          <w:bCs w:val="false"/>
          <w:i w:val="false"/>
          <w:iCs w:val="false"/>
          <w:color w:val="00000A"/>
          <w:spacing w:val="-4"/>
          <w:kern w:val="0"/>
          <w:sz w:val="28"/>
          <w:szCs w:val="28"/>
          <w:highlight w:val="white"/>
          <w:lang w:val="uk-UA" w:eastAsia="zh-CN" w:bidi="ar-SA"/>
        </w:rPr>
        <w:t>7</w:t>
      </w:r>
      <w:r>
        <w:rPr>
          <w:rFonts w:eastAsia="Times New Roman" w:cs="Times New Roman"/>
          <w:b w:val="false"/>
          <w:bCs w:val="false"/>
          <w:i w:val="false"/>
          <w:iCs w:val="false"/>
          <w:color w:val="00000A"/>
          <w:spacing w:val="-4"/>
          <w:kern w:val="0"/>
          <w:sz w:val="28"/>
          <w:szCs w:val="28"/>
          <w:highlight w:val="white"/>
          <w:lang w:val="uk-UA" w:eastAsia="zh-CN" w:bidi="ar-SA"/>
        </w:rPr>
        <w:t>:00</w:t>
      </w:r>
      <w:r>
        <w:rPr>
          <w:rFonts w:eastAsia="Times New Roman" w:cs="Times New Roman"/>
          <w:b w:val="false"/>
          <w:bCs w:val="false"/>
          <w:i w:val="false"/>
          <w:iCs w:val="false"/>
          <w:color w:val="00000A"/>
          <w:spacing w:val="-4"/>
          <w:kern w:val="0"/>
          <w:sz w:val="28"/>
          <w:szCs w:val="28"/>
          <w:highlight w:val="white"/>
          <w:lang w:val="uk-UA" w:eastAsia="zh-CN" w:bidi="ar-SA"/>
        </w:rPr>
        <w:t>64</w:t>
      </w:r>
      <w:r>
        <w:rPr>
          <w:rFonts w:eastAsia="Times New Roman" w:cs="Times New Roman"/>
          <w:b w:val="false"/>
          <w:bCs w:val="false"/>
          <w:i w:val="false"/>
          <w:iCs w:val="false"/>
          <w:color w:val="00000A"/>
          <w:spacing w:val="-4"/>
          <w:kern w:val="0"/>
          <w:sz w:val="28"/>
          <w:szCs w:val="28"/>
          <w:highlight w:val="white"/>
          <w:lang w:val="uk-UA" w:eastAsia="zh-CN" w:bidi="ar-SA"/>
        </w:rPr>
        <w:t xml:space="preserve">, для </w:t>
      </w:r>
      <w:r>
        <w:rPr>
          <w:rFonts w:eastAsia="Times New Roman" w:cs="Times New Roman"/>
          <w:b w:val="false"/>
          <w:bCs w:val="false"/>
          <w:i w:val="false"/>
          <w:iCs w:val="false"/>
          <w:color w:val="00000A"/>
          <w:spacing w:val="-4"/>
          <w:kern w:val="0"/>
          <w:sz w:val="28"/>
          <w:szCs w:val="28"/>
          <w:highlight w:val="white"/>
          <w:lang w:val="uk-UA" w:eastAsia="zh-CN" w:bidi="ar-SA"/>
        </w:rPr>
        <w:t xml:space="preserve">будівництва та </w:t>
      </w:r>
      <w:r>
        <w:rPr>
          <w:rFonts w:eastAsia="Times New Roman" w:cs="Times New Roman"/>
          <w:b w:val="false"/>
          <w:bCs w:val="false"/>
          <w:i w:val="false"/>
          <w:iCs w:val="false"/>
          <w:color w:val="00000A"/>
          <w:spacing w:val="-4"/>
          <w:kern w:val="0"/>
          <w:sz w:val="28"/>
          <w:szCs w:val="28"/>
          <w:highlight w:val="white"/>
          <w:lang w:val="uk-UA" w:eastAsia="zh-CN" w:bidi="ar-SA"/>
        </w:rPr>
        <w:t xml:space="preserve">обслуговування </w:t>
      </w:r>
      <w:r>
        <w:rPr>
          <w:rFonts w:eastAsia="Times New Roman" w:cs="Times New Roman"/>
          <w:b w:val="false"/>
          <w:bCs w:val="false"/>
          <w:i w:val="false"/>
          <w:iCs w:val="false"/>
          <w:color w:val="00000A"/>
          <w:spacing w:val="-4"/>
          <w:kern w:val="0"/>
          <w:sz w:val="28"/>
          <w:szCs w:val="28"/>
          <w:highlight w:val="white"/>
          <w:lang w:val="uk-UA" w:eastAsia="zh-CN" w:bidi="ar-SA"/>
        </w:rPr>
        <w:t>виробничої бази</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olor w:val="auto"/>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2. Надати громадян</w:t>
      </w:r>
      <w:r>
        <w:rPr>
          <w:rFonts w:eastAsia="Times New Roman" w:cs="Times New Roman"/>
          <w:b w:val="false"/>
          <w:bCs/>
          <w:i w:val="false"/>
          <w:iCs w:val="false"/>
          <w:color w:val="00000A"/>
          <w:spacing w:val="4"/>
          <w:kern w:val="0"/>
          <w:sz w:val="28"/>
          <w:szCs w:val="28"/>
          <w:highlight w:val="white"/>
          <w:lang w:val="uk-UA" w:eastAsia="zh-CN" w:bidi="ar-SA"/>
        </w:rPr>
        <w:t>и</w:t>
      </w:r>
      <w:r>
        <w:rPr>
          <w:rFonts w:eastAsia="Times New Roman" w:cs="Times New Roman"/>
          <w:b w:val="false"/>
          <w:bCs/>
          <w:i w:val="false"/>
          <w:iCs w:val="false"/>
          <w:color w:val="00000A"/>
          <w:spacing w:val="4"/>
          <w:kern w:val="0"/>
          <w:sz w:val="28"/>
          <w:szCs w:val="28"/>
          <w:highlight w:val="white"/>
          <w:lang w:val="uk-UA" w:eastAsia="zh-CN" w:bidi="ar-SA"/>
        </w:rPr>
        <w:t>ну</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Боголюбському Володимиру Віталійовичу</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xml:space="preserve">вул.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Вахтангова</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12</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w:t>
      </w:r>
      <w:r>
        <w:rPr>
          <w:rFonts w:eastAsia="Times New Roman" w:cs="Times New Roman"/>
          <w:b w:val="false"/>
          <w:bCs w:val="false"/>
          <w:i w:val="false"/>
          <w:iCs w:val="false"/>
          <w:color w:val="00000A"/>
          <w:spacing w:val="-4"/>
          <w:kern w:val="0"/>
          <w:sz w:val="28"/>
          <w:szCs w:val="28"/>
          <w:highlight w:val="white"/>
          <w:lang w:val="uk-UA" w:eastAsia="zh-CN" w:bidi="ar-SA"/>
        </w:rPr>
        <w:t>10</w:t>
      </w:r>
      <w:r>
        <w:rPr>
          <w:rFonts w:eastAsia="Times New Roman" w:cs="Times New Roman"/>
          <w:b w:val="false"/>
          <w:bCs w:val="false"/>
          <w:i w:val="false"/>
          <w:iCs w:val="false"/>
          <w:color w:val="00000A"/>
          <w:spacing w:val="-4"/>
          <w:kern w:val="0"/>
          <w:sz w:val="28"/>
          <w:szCs w:val="28"/>
          <w:highlight w:val="white"/>
          <w:lang w:val="uk-UA" w:eastAsia="zh-CN" w:bidi="ar-SA"/>
        </w:rPr>
        <w:t xml:space="preserve"> років з дати укладення договору оренди землі, площею 0,</w:t>
      </w:r>
      <w:r>
        <w:rPr>
          <w:rFonts w:eastAsia="Times New Roman" w:cs="Times New Roman"/>
          <w:b w:val="false"/>
          <w:bCs w:val="false"/>
          <w:i w:val="false"/>
          <w:iCs w:val="false"/>
          <w:color w:val="00000A"/>
          <w:spacing w:val="-4"/>
          <w:kern w:val="0"/>
          <w:sz w:val="28"/>
          <w:szCs w:val="28"/>
          <w:highlight w:val="white"/>
          <w:lang w:val="uk-UA" w:eastAsia="zh-CN" w:bidi="ar-SA"/>
        </w:rPr>
        <w:t>6113</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0710100000:2</w:t>
      </w:r>
      <w:r>
        <w:rPr>
          <w:rFonts w:eastAsia="Times New Roman" w:cs="Times New Roman"/>
          <w:b w:val="false"/>
          <w:bCs w:val="false"/>
          <w:i w:val="false"/>
          <w:iCs w:val="false"/>
          <w:color w:val="00000A"/>
          <w:spacing w:val="-4"/>
          <w:kern w:val="0"/>
          <w:sz w:val="28"/>
          <w:szCs w:val="28"/>
          <w:highlight w:val="white"/>
          <w:lang w:val="uk-UA" w:eastAsia="zh-CN" w:bidi="ar-SA"/>
        </w:rPr>
        <w:t>2</w:t>
      </w:r>
      <w:r>
        <w:rPr>
          <w:rFonts w:eastAsia="Times New Roman" w:cs="Times New Roman"/>
          <w:b w:val="false"/>
          <w:bCs w:val="false"/>
          <w:i w:val="false"/>
          <w:iCs w:val="false"/>
          <w:color w:val="00000A"/>
          <w:spacing w:val="-4"/>
          <w:kern w:val="0"/>
          <w:sz w:val="28"/>
          <w:szCs w:val="28"/>
          <w:highlight w:val="white"/>
          <w:lang w:val="uk-UA" w:eastAsia="zh-CN" w:bidi="ar-SA"/>
        </w:rPr>
        <w:t>:00</w:t>
      </w:r>
      <w:r>
        <w:rPr>
          <w:rFonts w:eastAsia="Times New Roman" w:cs="Times New Roman"/>
          <w:b w:val="false"/>
          <w:bCs w:val="false"/>
          <w:i w:val="false"/>
          <w:iCs w:val="false"/>
          <w:color w:val="00000A"/>
          <w:spacing w:val="-4"/>
          <w:kern w:val="0"/>
          <w:sz w:val="28"/>
          <w:szCs w:val="28"/>
          <w:highlight w:val="white"/>
          <w:lang w:val="uk-UA" w:eastAsia="zh-CN" w:bidi="ar-SA"/>
        </w:rPr>
        <w:t>7</w:t>
      </w:r>
      <w:r>
        <w:rPr>
          <w:rFonts w:eastAsia="Times New Roman" w:cs="Times New Roman"/>
          <w:b w:val="false"/>
          <w:bCs w:val="false"/>
          <w:i w:val="false"/>
          <w:iCs w:val="false"/>
          <w:color w:val="00000A"/>
          <w:spacing w:val="-4"/>
          <w:kern w:val="0"/>
          <w:sz w:val="28"/>
          <w:szCs w:val="28"/>
          <w:highlight w:val="white"/>
          <w:lang w:val="uk-UA" w:eastAsia="zh-CN" w:bidi="ar-SA"/>
        </w:rPr>
        <w:t>:00</w:t>
      </w:r>
      <w:r>
        <w:rPr>
          <w:rFonts w:eastAsia="Times New Roman" w:cs="Times New Roman"/>
          <w:b w:val="false"/>
          <w:bCs w:val="false"/>
          <w:i w:val="false"/>
          <w:iCs w:val="false"/>
          <w:color w:val="00000A"/>
          <w:spacing w:val="-4"/>
          <w:kern w:val="0"/>
          <w:sz w:val="28"/>
          <w:szCs w:val="28"/>
          <w:highlight w:val="white"/>
          <w:lang w:val="uk-UA" w:eastAsia="zh-CN" w:bidi="ar-SA"/>
        </w:rPr>
        <w:t>64</w:t>
      </w:r>
      <w:r>
        <w:rPr>
          <w:rFonts w:eastAsia="Times New Roman" w:cs="Times New Roman"/>
          <w:b w:val="false"/>
          <w:bCs w:val="false"/>
          <w:i w:val="false"/>
          <w:iCs w:val="false"/>
          <w:color w:val="00000A"/>
          <w:spacing w:val="-4"/>
          <w:kern w:val="0"/>
          <w:sz w:val="28"/>
          <w:szCs w:val="28"/>
          <w:highlight w:val="white"/>
          <w:lang w:val="uk-UA" w:eastAsia="zh-CN" w:bidi="ar-SA"/>
        </w:rPr>
        <w:t xml:space="preserve">, для </w:t>
      </w:r>
      <w:r>
        <w:rPr>
          <w:rFonts w:eastAsia="Times New Roman" w:cs="Times New Roman"/>
          <w:b w:val="false"/>
          <w:bCs w:val="false"/>
          <w:i w:val="false"/>
          <w:iCs w:val="false"/>
          <w:color w:val="00000A"/>
          <w:spacing w:val="-4"/>
          <w:kern w:val="0"/>
          <w:sz w:val="28"/>
          <w:szCs w:val="28"/>
          <w:highlight w:val="white"/>
          <w:lang w:val="uk-UA" w:eastAsia="zh-CN" w:bidi="ar-SA"/>
        </w:rPr>
        <w:t xml:space="preserve">будівництва та </w:t>
      </w:r>
      <w:r>
        <w:rPr>
          <w:rFonts w:eastAsia="Times New Roman" w:cs="Times New Roman"/>
          <w:b w:val="false"/>
          <w:bCs w:val="false"/>
          <w:i w:val="false"/>
          <w:iCs w:val="false"/>
          <w:color w:val="00000A"/>
          <w:spacing w:val="-4"/>
          <w:kern w:val="0"/>
          <w:sz w:val="28"/>
          <w:szCs w:val="28"/>
          <w:highlight w:val="white"/>
          <w:lang w:val="uk-UA" w:eastAsia="zh-CN" w:bidi="ar-SA"/>
        </w:rPr>
        <w:t xml:space="preserve">обслуговування </w:t>
      </w:r>
      <w:r>
        <w:rPr>
          <w:rFonts w:eastAsia="Times New Roman" w:cs="Times New Roman"/>
          <w:b w:val="false"/>
          <w:bCs w:val="false"/>
          <w:i w:val="false"/>
          <w:iCs w:val="false"/>
          <w:color w:val="00000A"/>
          <w:spacing w:val="-4"/>
          <w:kern w:val="0"/>
          <w:sz w:val="28"/>
          <w:szCs w:val="28"/>
          <w:highlight w:val="white"/>
          <w:lang w:val="uk-UA" w:eastAsia="zh-CN" w:bidi="ar-SA"/>
        </w:rPr>
        <w:t>виробничої бази</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olor w:val="auto"/>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b w:val="false"/>
          <w:bCs w:val="false"/>
          <w:i w:val="false"/>
          <w:iCs w:val="false"/>
          <w:color w:val="00000A"/>
          <w:spacing w:val="-4"/>
          <w:kern w:val="0"/>
          <w:sz w:val="28"/>
          <w:szCs w:val="28"/>
          <w:highlight w:val="white"/>
          <w:lang w:val="uk-UA" w:eastAsia="zh-CN" w:bidi="ar-SA"/>
        </w:rPr>
        <w:t>, з земель комунальної власності, згідно з додатком.</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3. Укласти з</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громадян</w:t>
      </w:r>
      <w:r>
        <w:rPr>
          <w:rFonts w:eastAsia="Times New Roman" w:cs="Times New Roman"/>
          <w:b w:val="false"/>
          <w:bCs/>
          <w:i w:val="false"/>
          <w:iCs w:val="false"/>
          <w:color w:val="00000A"/>
          <w:spacing w:val="4"/>
          <w:kern w:val="0"/>
          <w:sz w:val="28"/>
          <w:szCs w:val="28"/>
          <w:highlight w:val="white"/>
          <w:u w:val="none"/>
          <w:lang w:val="uk-UA" w:eastAsia="zh-CN" w:bidi="ar-SA"/>
        </w:rPr>
        <w:t>и</w:t>
      </w:r>
      <w:r>
        <w:rPr>
          <w:rFonts w:eastAsia="Times New Roman" w:cs="Times New Roman"/>
          <w:b w:val="false"/>
          <w:bCs/>
          <w:i w:val="false"/>
          <w:iCs w:val="false"/>
          <w:color w:val="00000A"/>
          <w:spacing w:val="4"/>
          <w:kern w:val="0"/>
          <w:sz w:val="28"/>
          <w:szCs w:val="28"/>
          <w:highlight w:val="white"/>
          <w:u w:val="none"/>
          <w:lang w:val="uk-UA" w:eastAsia="zh-CN" w:bidi="ar-SA"/>
        </w:rPr>
        <w:t>ном</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u w:val="none"/>
          <w:lang w:val="uk-UA" w:eastAsia="zh-CN" w:bidi="ar-SA"/>
        </w:rPr>
        <w:t>Боголюбським Володимиром Віталійовичем</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2</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:00</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7</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:00</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64</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em w:val="none"/>
          <w:lang w:val="uk-UA" w:eastAsia="zh-CN" w:bidi="ar-SA"/>
        </w:rPr>
        <w:t>и</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em w:val="none"/>
          <w:lang w:val="uk-UA" w:eastAsia="zh-CN" w:bidi="ar-SA"/>
        </w:rPr>
        <w:t>на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Боголюбського Володимира Віталійовича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gutter="0" w:header="0" w:top="600" w:footer="0" w:bottom="193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570</TotalTime>
  <Application>LibreOffice/7.4.0.3$Windows_X86_64 LibreOffice_project/f85e47c08ddd19c015c0114a68350214f7066f5a</Application>
  <AppVersion>15.0000</AppVersion>
  <Pages>2</Pages>
  <Words>541</Words>
  <Characters>3561</Characters>
  <CharactersWithSpaces>4252</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2022-10-05T10:56:30Z</cp:lastPrinted>
  <dcterms:modified xsi:type="dcterms:W3CDTF">2022-10-05T11:01:42Z</dcterms:modified>
  <cp:revision>155</cp:revision>
  <dc:subject/>
  <dc:title> </dc:title>
</cp:coreProperties>
</file>

<file path=docProps/custom.xml><?xml version="1.0" encoding="utf-8"?>
<Properties xmlns="http://schemas.openxmlformats.org/officeDocument/2006/custom-properties" xmlns:vt="http://schemas.openxmlformats.org/officeDocument/2006/docPropsVTypes"/>
</file>