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надання ТзОВ «ПАЛЬЧЕ» дозволу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розроблення технічної документації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  землеустрою    щодо   встановлення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(відновлення)  меж   земельної  ділянки  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Дубнів-</w:t>
      </w:r>
    </w:p>
    <w:p>
      <w:pPr>
        <w:pStyle w:val="Normal"/>
        <w:rPr/>
      </w:pPr>
      <w:r>
        <w:rPr>
          <w:color w:val="000000"/>
          <w:spacing w:val="-2"/>
          <w:sz w:val="28"/>
          <w:szCs w:val="28"/>
          <w:shd w:fill="FFFFFF" w:val="clear"/>
          <w:lang w:val="uk-UA"/>
        </w:rPr>
        <w:t>ській, 36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клопотання </w:t>
      </w:r>
      <w:r>
        <w:rPr>
          <w:color w:val="000000"/>
          <w:spacing w:val="2"/>
          <w:sz w:val="28"/>
          <w:szCs w:val="28"/>
          <w:lang w:val="uk-UA"/>
        </w:rPr>
        <w:t>ТОВАРИСТВА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«ПАЛЬЧЕ»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Дубнівській, 36 у м. Луцьку, </w:t>
      </w:r>
    </w:p>
    <w:p>
      <w:pPr>
        <w:pStyle w:val="Normal"/>
        <w:tabs>
          <w:tab w:val="clear" w:pos="708"/>
          <w:tab w:val="left" w:pos="247" w:leader="none"/>
        </w:tabs>
        <w:ind w:left="0" w:right="0" w:hanging="0"/>
        <w:jc w:val="both"/>
        <w:rPr/>
      </w:pPr>
      <w:r>
        <w:rPr>
          <w:color w:val="000000"/>
          <w:spacing w:val="6"/>
          <w:sz w:val="28"/>
          <w:szCs w:val="28"/>
          <w:lang w:val="uk-UA"/>
        </w:rPr>
        <w:t>у зв’язку із переходом права власності на об’єкти нерухомого майна на вул. </w:t>
      </w:r>
      <w:r>
        <w:rPr>
          <w:color w:val="000000"/>
          <w:spacing w:val="-2"/>
          <w:sz w:val="28"/>
          <w:szCs w:val="28"/>
          <w:lang w:val="uk-UA"/>
        </w:rPr>
        <w:t xml:space="preserve">Дубнівській, 36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 від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«ТРЕТІЙ РЕГІОН»</w:t>
      </w:r>
      <w:r>
        <w:rPr>
          <w:color w:val="000000"/>
          <w:spacing w:val="6"/>
          <w:sz w:val="28"/>
          <w:szCs w:val="28"/>
          <w:lang w:val="uk-UA"/>
        </w:rPr>
        <w:t xml:space="preserve"> до </w:t>
      </w:r>
      <w:r>
        <w:rPr>
          <w:color w:val="000000"/>
          <w:spacing w:val="2"/>
          <w:sz w:val="28"/>
          <w:szCs w:val="28"/>
          <w:lang w:val="uk-UA"/>
        </w:rPr>
        <w:t>ТОВАРИСТВА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«ПАЛЬЧЕ»</w:t>
      </w:r>
      <w:r>
        <w:rPr>
          <w:color w:val="000000"/>
          <w:spacing w:val="6"/>
          <w:sz w:val="28"/>
          <w:szCs w:val="28"/>
          <w:lang w:val="uk-UA"/>
        </w:rPr>
        <w:t xml:space="preserve">: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договір купівлі-продажу від 11.11.2021 за № 3039, відповідно до якого право власності на нежитлове приміщення адмінбудинок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 Державному реєстрі речових прав на нерухоме майно від 11.11.2021, номер запису про право власності: 44983400,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технічний паспорт на об’єкт нерухомого майна від 29.11.2021;</w:t>
      </w:r>
      <w:r>
        <w:rPr>
          <w:rFonts w:eastAsia="SimSu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" w:cs="Times New Roman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договір купівлі-продажу від 11.11.2021 за № 3040, відповідно до якого право власності на гаражі зареєстровано в Державному реєстрі речових прав на нерухоме майно від 11.11.2021, номер запису про право власності: 44984215;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договір купівлі-продажу земельної ділянки від 11.11.2021 за № 3041, відповідно до якого право власності на земельну ділянку з кадастровим номером 0710100000:22:130:0004 зареєстровано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в Державному реєстрі речових прав на нерухоме майно від 11.11.2021, номер запису про право власності: 44983559,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</w:t>
      </w:r>
      <w:r>
        <w:rPr>
          <w:color w:val="000000"/>
          <w:spacing w:val="2"/>
          <w:sz w:val="28"/>
          <w:szCs w:val="28"/>
          <w:lang w:val="uk-UA"/>
        </w:rPr>
        <w:t>ТОВАРИСТВОМ З ОБМЕЖЕНОЮ ВІДПОВІДАЛЬНІСТЮ ФІРМОЮ</w:t>
      </w:r>
      <w:r>
        <w:rPr>
          <w:color w:val="000000"/>
          <w:spacing w:val="-2"/>
          <w:sz w:val="28"/>
          <w:szCs w:val="28"/>
          <w:lang w:val="uk-UA"/>
        </w:rPr>
        <w:t xml:space="preserve"> «ФЕМІДА-ІНТЕР», зареєстрований у Державному реєстрі земель від 17.08.2009 за № 040907700436, строк дії якого закінчився, акт приймання-передачі земельної ділянки від 29.12.2014,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рішення Луцької міської ради від 26.06.2019 № 58/19 «Про надання ТОВ 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«ТРЕТІЙ РЕГІОН»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дозволу на розроблення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технічної документації із землеустрою щодо встановлення (відновлення) меж земельної ділянки в натурі (на місцевості) на вул. Дубнівській, 36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»,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2"/>
          <w:sz w:val="28"/>
          <w:szCs w:val="28"/>
          <w:lang w:val="uk-UA"/>
        </w:rPr>
        <w:t>ТОВАРИСТВУ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«ПАЛЬЧЕ» </w:t>
      </w:r>
      <w:r>
        <w:rPr>
          <w:sz w:val="28"/>
          <w:szCs w:val="28"/>
          <w:lang w:val="uk-UA"/>
        </w:rPr>
        <w:t>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color w:val="000000"/>
          <w:spacing w:val="-2"/>
          <w:sz w:val="28"/>
          <w:szCs w:val="28"/>
          <w:lang w:val="uk-UA"/>
        </w:rPr>
        <w:t>Дубнівській, 36</w:t>
      </w:r>
      <w:r>
        <w:rPr>
          <w:sz w:val="28"/>
          <w:szCs w:val="28"/>
          <w:lang w:val="uk-UA"/>
        </w:rPr>
        <w:t xml:space="preserve"> у м. Луцьку, площею 0,0418 га.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2"/>
          <w:sz w:val="28"/>
          <w:szCs w:val="28"/>
          <w:lang w:val="uk-UA"/>
        </w:rPr>
        <w:t>ТОВАРИСТВО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«ПАЛЬЧЕ»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 Скасувати рішення Луцької міської ради від 26.06.2019 № 58/19 «Про надання ТОВ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«ТРЕТІЙ РЕГІОН»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дозволу на розроблення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технічної документації із землеустрою щодо встановлення (відновлення) меж земельної ділянки в натурі (на місцевості) на вул. Дубнівській, 36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».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Application>LibreOffice/7.4.0.3$Windows_X86_64 LibreOffice_project/f85e47c08ddd19c015c0114a68350214f7066f5a</Application>
  <AppVersion>15.0000</AppVersion>
  <Pages>2</Pages>
  <Words>493</Words>
  <Characters>3185</Characters>
  <CharactersWithSpaces>3889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2022-10-11T13:32:40Z</cp:lastPrinted>
  <dcterms:modified xsi:type="dcterms:W3CDTF">2022-10-11T15:05:36Z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