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5pt;height:59.25pt" o:ole="">
            <v:imagedata r:id="rId3" o:title=""/>
          </v:shape>
          <o:OLEObject Type="Embed" ProgID="" ShapeID="ole_rId2" DrawAspect="Content" ObjectID="_192078535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товариству  з  обмеженою</w:t>
      </w:r>
    </w:p>
    <w:p>
      <w:pPr>
        <w:pStyle w:val="Normal"/>
        <w:jc w:val="both"/>
        <w:rPr/>
      </w:pPr>
      <w:r>
        <w:rPr>
          <w:rFonts w:eastAsia="Times New Roman" w:cs="Times New Roman" w:ascii="Times New Roman" w:hAnsi="Times New Roman"/>
          <w:sz w:val="28"/>
          <w:szCs w:val="28"/>
          <w:lang w:val="uk-UA"/>
        </w:rPr>
        <w:t xml:space="preserve">відповідальністю  “Проміньпарксервіс”  </w:t>
      </w:r>
    </w:p>
    <w:p>
      <w:pPr>
        <w:pStyle w:val="Normal"/>
        <w:jc w:val="both"/>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 xml:space="preserve">пр-ті Президента </w:t>
      </w:r>
    </w:p>
    <w:p>
      <w:pPr>
        <w:pStyle w:val="Normal"/>
        <w:jc w:val="both"/>
        <w:rPr/>
      </w:pPr>
      <w:r>
        <w:rPr>
          <w:rFonts w:eastAsia="Times New Roman" w:cs="Times New Roman" w:ascii="Times New Roman" w:hAnsi="Times New Roman"/>
          <w:sz w:val="28"/>
          <w:szCs w:val="28"/>
          <w:lang w:val="uk-UA"/>
        </w:rPr>
        <w:t xml:space="preserve">Грушевського, 2-д  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Розглянувши заяву товариства з обмеженою відповідальністю “Проміньпарксервіс” про продаж у власність, шляхом викупу, земельної ділянки комунальної власності несільськогосподарського призначення на пр-ті Пре</w:t>
      </w:r>
      <w:r>
        <w:rPr>
          <w:rFonts w:eastAsia="Times New Roman" w:cs="Times New Roman" w:ascii="Times New Roman" w:hAnsi="Times New Roman"/>
          <w:sz w:val="28"/>
          <w:szCs w:val="28"/>
          <w:lang w:val="uk-UA"/>
        </w:rPr>
        <w:t>з</w:t>
      </w:r>
      <w:r>
        <w:rPr>
          <w:rFonts w:eastAsia="Times New Roman" w:cs="Times New Roman" w:ascii="Times New Roman" w:hAnsi="Times New Roman"/>
          <w:sz w:val="28"/>
          <w:szCs w:val="28"/>
          <w:lang w:val="uk-UA"/>
        </w:rPr>
        <w:t xml:space="preserve">и-дента Грушевського, 2-д у м. Луцьку, площею </w:t>
      </w:r>
      <w:bookmarkStart w:id="0" w:name="__DdeLink__85_1588344175"/>
      <w:r>
        <w:rPr>
          <w:rFonts w:eastAsia="Times New Roman" w:cs="Times New Roman" w:ascii="Times New Roman" w:hAnsi="Times New Roman"/>
          <w:sz w:val="28"/>
          <w:szCs w:val="28"/>
          <w:lang w:val="uk-UA"/>
        </w:rPr>
        <w:t>0,0916</w:t>
      </w:r>
      <w:bookmarkEnd w:id="0"/>
      <w:r>
        <w:rPr>
          <w:rFonts w:eastAsia="Times New Roman" w:cs="Times New Roman" w:ascii="Times New Roman" w:hAnsi="Times New Roman"/>
          <w:sz w:val="28"/>
          <w:szCs w:val="28"/>
          <w:lang w:val="uk-UA"/>
        </w:rPr>
        <w:t xml:space="preserve"> га, кадастровим номером </w:t>
      </w:r>
      <w:r>
        <w:rPr>
          <w:rFonts w:eastAsia="Times New Roman" w:cs="Times New Roman" w:ascii="Times New Roman" w:hAnsi="Times New Roman"/>
          <w:b w:val="false"/>
          <w:bCs w:val="false"/>
          <w:sz w:val="28"/>
          <w:szCs w:val="28"/>
          <w:lang w:val="uk-UA"/>
        </w:rPr>
        <w:t xml:space="preserve">0710100000:11:057:0036,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 03.15 - для будівництва та обслуговування інших будівель громадської забудови</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25.08.2022 НВ-0000822742022</w:t>
      </w:r>
      <w:r>
        <w:rPr>
          <w:rFonts w:eastAsia="Times New Roman"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інформаційною довідкою з Державного реєстру речових прав на нерухоме майно від 11.10.2022 № 312110890, </w:t>
      </w:r>
      <w:r>
        <w:rPr>
          <w:rFonts w:eastAsia="Times New Roman" w:cs="Times New Roman" w:ascii="Times New Roman" w:hAnsi="Times New Roman"/>
          <w:sz w:val="28"/>
          <w:szCs w:val="28"/>
          <w:lang w:val="uk-UA"/>
        </w:rPr>
        <w:t>міська рада</w:t>
      </w:r>
    </w:p>
    <w:p>
      <w:pPr>
        <w:pStyle w:val="Normal"/>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товариству з обмеженою відповідальністю “Проміньпарксервіс”</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пр-ті Президента Грушевського, 2-д у м. Луцьку</w:t>
      </w:r>
      <w:r>
        <w:rPr>
          <w:rFonts w:cs="Times New Roman" w:ascii="Times New Roman" w:hAnsi="Times New Roman"/>
          <w:sz w:val="28"/>
          <w:szCs w:val="28"/>
          <w:lang w:val="uk-UA"/>
        </w:rPr>
        <w:t xml:space="preserve">, площею </w:t>
      </w:r>
      <w:bookmarkStart w:id="1" w:name="__DdeLink__85_15883441751"/>
      <w:r>
        <w:rPr>
          <w:rFonts w:eastAsia="Times New Roman" w:cs="Times New Roman" w:ascii="Times New Roman" w:hAnsi="Times New Roman"/>
          <w:sz w:val="28"/>
          <w:szCs w:val="28"/>
          <w:lang w:val="uk-UA"/>
        </w:rPr>
        <w:t>0,0916</w:t>
      </w:r>
      <w:bookmarkEnd w:id="1"/>
      <w:r>
        <w:rPr>
          <w:rFonts w:eastAsia="Times New Roman" w:cs="Times New Roman" w:ascii="Times New Roman" w:hAnsi="Times New Roman"/>
          <w:sz w:val="28"/>
          <w:szCs w:val="28"/>
          <w:lang w:val="uk-UA"/>
        </w:rPr>
        <w:t>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0710100000:11:057:0036,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 03.15 - для будівництва та обслуговування інших будівель громадської забудови</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пр-ті Президента Грушевського, 2-д у м. Луцьку</w:t>
      </w:r>
      <w:r>
        <w:rPr>
          <w:rFonts w:cs="Times New Roman" w:ascii="Times New Roman" w:hAnsi="Times New Roman"/>
          <w:sz w:val="28"/>
          <w:szCs w:val="28"/>
          <w:lang w:val="uk-UA"/>
        </w:rPr>
        <w:t xml:space="preserve">, площею </w:t>
      </w:r>
      <w:bookmarkStart w:id="2" w:name="__DdeLink__85_15883441752"/>
      <w:r>
        <w:rPr>
          <w:rFonts w:eastAsia="Times New Roman" w:cs="Times New Roman" w:ascii="Times New Roman" w:hAnsi="Times New Roman"/>
          <w:sz w:val="28"/>
          <w:szCs w:val="28"/>
          <w:lang w:val="uk-UA"/>
        </w:rPr>
        <w:t>0,0916</w:t>
      </w:r>
      <w:bookmarkEnd w:id="2"/>
      <w:r>
        <w:rPr>
          <w:rFonts w:eastAsia="Times New Roman" w:cs="Times New Roman" w:ascii="Times New Roman" w:hAnsi="Times New Roman"/>
          <w:sz w:val="28"/>
          <w:szCs w:val="28"/>
          <w:lang w:val="uk-UA"/>
        </w:rPr>
        <w:t>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0710100000:11:057:0036</w:t>
      </w:r>
      <w:r>
        <w:rPr>
          <w:rFonts w:cs="Times New Roman" w:ascii="Times New Roman" w:hAnsi="Times New Roman"/>
          <w:sz w:val="28"/>
          <w:szCs w:val="28"/>
          <w:lang w:val="uk-UA"/>
        </w:rPr>
        <w:t xml:space="preserve">, визначену відповідно до звіту про експертну грошову оцінку земельної ділянки від 07.10.2022, в сумі 546 641 (п'ятсот сорок </w:t>
      </w:r>
      <w:r>
        <w:rPr>
          <w:rFonts w:cs="Times New Roman" w:ascii="Times New Roman" w:hAnsi="Times New Roman"/>
          <w:sz w:val="28"/>
          <w:szCs w:val="28"/>
          <w:lang w:val="uk-UA"/>
        </w:rPr>
        <w:t>шіст</w:t>
      </w:r>
      <w:r>
        <w:rPr>
          <w:rFonts w:cs="Times New Roman" w:ascii="Times New Roman" w:hAnsi="Times New Roman"/>
          <w:sz w:val="28"/>
          <w:szCs w:val="28"/>
          <w:lang w:val="uk-UA"/>
        </w:rPr>
        <w:t xml:space="preserve">ь тисяч </w:t>
      </w:r>
      <w:r>
        <w:rPr>
          <w:rFonts w:cs="Times New Roman" w:ascii="Times New Roman" w:hAnsi="Times New Roman"/>
          <w:sz w:val="28"/>
          <w:szCs w:val="28"/>
          <w:lang w:val="uk-UA"/>
        </w:rPr>
        <w:t>шістсот сорок одна</w:t>
      </w:r>
      <w:r>
        <w:rPr>
          <w:rFonts w:cs="Times New Roman" w:ascii="Times New Roman" w:hAnsi="Times New Roman"/>
          <w:sz w:val="28"/>
          <w:szCs w:val="28"/>
          <w:lang w:val="uk-UA"/>
        </w:rPr>
        <w:t>) гривн</w:t>
      </w:r>
      <w:r>
        <w:rPr>
          <w:rFonts w:cs="Times New Roman" w:ascii="Times New Roman" w:hAnsi="Times New Roman"/>
          <w:sz w:val="28"/>
          <w:szCs w:val="28"/>
          <w:lang w:val="uk-UA"/>
        </w:rPr>
        <w:t>я</w:t>
      </w:r>
      <w:r>
        <w:rPr>
          <w:rFonts w:cs="Times New Roman" w:ascii="Times New Roman" w:hAnsi="Times New Roman"/>
          <w:sz w:val="28"/>
          <w:szCs w:val="28"/>
          <w:lang w:val="uk-UA"/>
        </w:rPr>
        <w:t xml:space="preserve">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товариству з обмеженою відповідальністю “Проміньпарксервіс”</w:t>
      </w:r>
      <w:r>
        <w:rPr>
          <w:rFonts w:cs="Times New Roman" w:ascii="Times New Roman" w:hAnsi="Times New Roman"/>
          <w:sz w:val="28"/>
          <w:szCs w:val="28"/>
          <w:lang w:val="uk-UA"/>
        </w:rPr>
        <w:t xml:space="preserve"> право користування земельною ділянкою на </w:t>
      </w:r>
      <w:r>
        <w:rPr>
          <w:rFonts w:eastAsia="Times New Roman" w:cs="Times New Roman" w:ascii="Times New Roman" w:hAnsi="Times New Roman"/>
          <w:sz w:val="28"/>
          <w:szCs w:val="28"/>
          <w:lang w:val="uk-UA"/>
        </w:rPr>
        <w:t>пр-ті Прези-дента Грушевського, 2-д у м. Луцьку</w:t>
      </w:r>
      <w:r>
        <w:rPr>
          <w:rFonts w:cs="Times New Roman" w:ascii="Times New Roman" w:hAnsi="Times New Roman"/>
          <w:sz w:val="28"/>
          <w:szCs w:val="28"/>
          <w:lang w:val="uk-UA"/>
        </w:rPr>
        <w:t xml:space="preserve">, площею </w:t>
      </w:r>
      <w:bookmarkStart w:id="3" w:name="__DdeLink__85_15883441753"/>
      <w:r>
        <w:rPr>
          <w:rFonts w:cs="Times New Roman" w:ascii="Times New Roman" w:hAnsi="Times New Roman"/>
          <w:sz w:val="28"/>
          <w:szCs w:val="28"/>
          <w:lang w:val="uk-UA"/>
        </w:rPr>
        <w:t>0,0916</w:t>
      </w:r>
      <w:bookmarkEnd w:id="3"/>
      <w:r>
        <w:rPr>
          <w:rFonts w:cs="Times New Roman" w:ascii="Times New Roman" w:hAnsi="Times New Roman"/>
          <w:sz w:val="28"/>
          <w:szCs w:val="28"/>
          <w:lang w:val="uk-UA"/>
        </w:rPr>
        <w:t> га, кадастровим номером 0710100000:</w:t>
      </w:r>
      <w:r>
        <w:rPr>
          <w:rFonts w:eastAsia="Times New Roman" w:cs="Times New Roman" w:ascii="Times New Roman" w:hAnsi="Times New Roman"/>
          <w:b w:val="false"/>
          <w:bCs w:val="false"/>
          <w:sz w:val="28"/>
          <w:szCs w:val="28"/>
          <w:lang w:val="uk-UA"/>
        </w:rPr>
        <w:t>11:057:0036</w:t>
      </w:r>
      <w:r>
        <w:rPr>
          <w:rFonts w:cs="Times New Roman" w:ascii="Times New Roman" w:hAnsi="Times New Roman"/>
          <w:sz w:val="28"/>
          <w:szCs w:val="28"/>
          <w:lang w:val="uk-UA"/>
        </w:rPr>
        <w:t xml:space="preserve">, наданої на умовах оренди з </w:t>
      </w:r>
      <w:r>
        <w:rPr>
          <w:rFonts w:eastAsia="Times New Roman" w:cs="Times New Roman" w:ascii="Times New Roman" w:hAnsi="Times New Roman"/>
          <w:b w:val="false"/>
          <w:bCs w:val="false"/>
          <w:sz w:val="28"/>
          <w:szCs w:val="28"/>
          <w:lang w:val="uk-UA"/>
        </w:rPr>
        <w:t>цільовим призначенням:</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pacing w:val="-4"/>
          <w:sz w:val="28"/>
          <w:szCs w:val="28"/>
          <w:lang w:val="uk-UA"/>
        </w:rPr>
        <w:t>03.15 -</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 xml:space="preserve">для </w:t>
      </w:r>
      <w:r>
        <w:rPr>
          <w:rFonts w:eastAsia="Times New Roman" w:cs="Times New Roman" w:ascii="Times New Roman" w:hAnsi="Times New Roman"/>
          <w:b w:val="false"/>
          <w:bCs w:val="false"/>
          <w:spacing w:val="-4"/>
          <w:sz w:val="28"/>
          <w:szCs w:val="28"/>
          <w:lang w:val="uk-UA"/>
        </w:rPr>
        <w:t>будівництва та обслуговування інших будівель громадської забудови</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ind w:left="0" w:right="0" w:firstLine="540"/>
        <w:jc w:val="both"/>
        <w:rPr/>
      </w:pPr>
      <w:r>
        <w:rPr>
          <w:rFonts w:cs="Times New Roman" w:ascii="Times New Roman" w:hAnsi="Times New Roman"/>
          <w:sz w:val="28"/>
          <w:szCs w:val="28"/>
          <w:lang w:val="uk-UA"/>
        </w:rPr>
        <w:t>4. Припинити дію договору оренди землі, укладеного між Луцькою міською територіальною громадою, в</w:t>
      </w:r>
      <w:r>
        <w:rPr>
          <w:rFonts w:cs="Times New Roman" w:ascii="Times New Roman" w:hAnsi="Times New Roman"/>
          <w:sz w:val="28"/>
          <w:szCs w:val="28"/>
          <w:lang w:val="uk-UA"/>
        </w:rPr>
        <w:t>ід імені якої діє</w:t>
      </w:r>
      <w:r>
        <w:rPr>
          <w:rFonts w:cs="Times New Roman" w:ascii="Times New Roman" w:hAnsi="Times New Roman"/>
          <w:sz w:val="28"/>
          <w:szCs w:val="28"/>
          <w:lang w:val="uk-UA"/>
        </w:rPr>
        <w:t xml:space="preserve"> Луцьк</w:t>
      </w:r>
      <w:r>
        <w:rPr>
          <w:rFonts w:cs="Times New Roman" w:ascii="Times New Roman" w:hAnsi="Times New Roman"/>
          <w:sz w:val="28"/>
          <w:szCs w:val="28"/>
          <w:lang w:val="uk-UA"/>
        </w:rPr>
        <w:t>а</w:t>
      </w:r>
      <w:r>
        <w:rPr>
          <w:rFonts w:cs="Times New Roman" w:ascii="Times New Roman" w:hAnsi="Times New Roman"/>
          <w:sz w:val="28"/>
          <w:szCs w:val="28"/>
          <w:lang w:val="uk-UA"/>
        </w:rPr>
        <w:t xml:space="preserve"> міськ</w:t>
      </w:r>
      <w:r>
        <w:rPr>
          <w:rFonts w:cs="Times New Roman" w:ascii="Times New Roman" w:hAnsi="Times New Roman"/>
          <w:sz w:val="28"/>
          <w:szCs w:val="28"/>
          <w:lang w:val="uk-UA"/>
        </w:rPr>
        <w:t>а</w:t>
      </w:r>
      <w:r>
        <w:rPr>
          <w:rFonts w:cs="Times New Roman" w:ascii="Times New Roman" w:hAnsi="Times New Roman"/>
          <w:sz w:val="28"/>
          <w:szCs w:val="28"/>
          <w:lang w:val="uk-UA"/>
        </w:rPr>
        <w:t xml:space="preserve"> рад</w:t>
      </w:r>
      <w:r>
        <w:rPr>
          <w:rFonts w:cs="Times New Roman" w:ascii="Times New Roman" w:hAnsi="Times New Roman"/>
          <w:sz w:val="28"/>
          <w:szCs w:val="28"/>
          <w:lang w:val="uk-UA"/>
        </w:rPr>
        <w:t>а,</w:t>
      </w:r>
      <w:r>
        <w:rPr>
          <w:rFonts w:cs="Times New Roman" w:ascii="Times New Roman" w:hAnsi="Times New Roman"/>
          <w:sz w:val="28"/>
          <w:szCs w:val="28"/>
          <w:lang w:val="uk-UA"/>
        </w:rPr>
        <w:t xml:space="preserve"> та товариством з обмеженою відповідальністю “Проміньпарксервіс”</w:t>
      </w:r>
      <w:r>
        <w:rPr>
          <w:rFonts w:eastAsia="Times New Roman" w:cs="Times New Roman" w:ascii="Times New Roman" w:hAnsi="Times New Roman"/>
          <w:sz w:val="28"/>
          <w:szCs w:val="28"/>
          <w:lang w:val="uk-UA"/>
        </w:rPr>
        <w:t xml:space="preserve"> </w:t>
      </w:r>
      <w:bookmarkStart w:id="4" w:name="__DdeLink__2141_40036851521"/>
      <w:r>
        <w:rPr>
          <w:rFonts w:cs="Times New Roman" w:ascii="Times New Roman" w:hAnsi="Times New Roman"/>
          <w:sz w:val="28"/>
          <w:szCs w:val="28"/>
          <w:lang w:val="uk-UA"/>
        </w:rPr>
        <w:t>11.08.20</w:t>
      </w:r>
      <w:bookmarkEnd w:id="4"/>
      <w:r>
        <w:rPr>
          <w:rFonts w:cs="Times New Roman" w:ascii="Times New Roman" w:hAnsi="Times New Roman"/>
          <w:sz w:val="28"/>
          <w:szCs w:val="28"/>
          <w:lang w:val="uk-UA"/>
        </w:rPr>
        <w:t xml:space="preserve">22 (право оренди земельної ділянки зареєстроване в Державному реєстрі речових прав на нерухоме майно </w:t>
      </w:r>
      <w:bookmarkStart w:id="5" w:name="__DdeLink__2141_400368515211"/>
      <w:r>
        <w:rPr>
          <w:rFonts w:cs="Times New Roman" w:ascii="Times New Roman" w:hAnsi="Times New Roman"/>
          <w:sz w:val="28"/>
          <w:szCs w:val="28"/>
          <w:lang w:val="uk-UA"/>
        </w:rPr>
        <w:t>11.08.20</w:t>
      </w:r>
      <w:bookmarkEnd w:id="5"/>
      <w:r>
        <w:rPr>
          <w:rFonts w:cs="Times New Roman" w:ascii="Times New Roman" w:hAnsi="Times New Roman"/>
          <w:sz w:val="28"/>
          <w:szCs w:val="28"/>
          <w:lang w:val="uk-UA"/>
        </w:rPr>
        <w:t>22,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47619209), шляхом укладення додаткової угоди про припинення договору оренди землі.</w:t>
      </w:r>
    </w:p>
    <w:p>
      <w:pPr>
        <w:pStyle w:val="Normal"/>
        <w:ind w:left="0" w:right="0" w:firstLine="540"/>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товариство з обмеженою відповідальністю “Проміньпарксервіс”</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закінчення дії військового стану в Україні, тривалість якого визначена законодавством України,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При недотриманні товариством з обмеженою відповідальністю “Проміньпарксервіс”</w:t>
      </w:r>
      <w:r>
        <w:rPr>
          <w:rFonts w:eastAsia="Times New Roman" w:cs="Times New Roman" w:ascii="Times New Roman" w:hAnsi="Times New Roman"/>
          <w:sz w:val="28"/>
          <w:szCs w:val="28"/>
          <w:lang w:val="uk-UA"/>
        </w:rPr>
        <w:t xml:space="preserve">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14"/>
          <w:szCs w:val="14"/>
        </w:rPr>
      </w:pPr>
      <w:r>
        <w:rPr>
          <w:rFonts w:cs="Times New Roman" w:ascii="Times New Roman" w:hAnsi="Times New Roman"/>
          <w:sz w:val="14"/>
          <w:szCs w:val="14"/>
        </w:rPr>
      </w:r>
    </w:p>
    <w:p>
      <w:pPr>
        <w:pStyle w:val="Normal"/>
        <w:tabs>
          <w:tab w:val="left" w:pos="7513" w:leader="none"/>
        </w:tabs>
        <w:rPr>
          <w:rFonts w:ascii="Times New Roman" w:hAnsi="Times New Roman" w:cs="Times New Roman"/>
          <w:sz w:val="14"/>
          <w:szCs w:val="14"/>
        </w:rPr>
      </w:pPr>
      <w:r>
        <w:rPr>
          <w:rFonts w:cs="Times New Roman" w:ascii="Times New Roman" w:hAnsi="Times New Roman"/>
          <w:sz w:val="14"/>
          <w:szCs w:val="1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2167</TotalTime>
  <Application>LibreOffice/5.4.2.2$Windows_x86 LibreOffice_project/22b09f6418e8c2d508a9eaf86b2399209b0990f4</Application>
  <Pages>2</Pages>
  <Words>534</Words>
  <Characters>3699</Characters>
  <CharactersWithSpaces>4413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2022-10-11T15:39:47Z</cp:lastPrinted>
  <dcterms:modified xsi:type="dcterms:W3CDTF">2022-10-11T15:40:49Z</dcterms:modified>
  <cp:revision>118</cp:revision>
  <dc:subject/>
  <dc:title>mvk</dc:title>
</cp:coreProperties>
</file>