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EEEB69" w14:textId="77777777" w:rsidR="003315E8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50C9D836" w14:textId="77777777" w:rsidR="003315E8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6A786AE1" w14:textId="77777777" w:rsidR="003315E8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28A91CB8" w14:textId="77777777" w:rsidR="003315E8" w:rsidRDefault="0033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7ABF96A8" w14:textId="77777777" w:rsidR="003315E8" w:rsidRDefault="0033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2303A6BD" w14:textId="77777777" w:rsidR="003315E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5E20764D" w14:textId="77777777" w:rsidR="003315E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перевезення пасажирів на автобусних маршрутах </w:t>
      </w:r>
    </w:p>
    <w:p w14:paraId="1E67596B" w14:textId="77777777" w:rsidR="003315E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 № 31 “</w:t>
      </w:r>
      <w:r>
        <w:rPr>
          <w:rFonts w:eastAsia="Andale Sans UI;Arial Unicode MS"/>
          <w:color w:val="000000"/>
          <w:sz w:val="28"/>
          <w:szCs w:val="28"/>
        </w:rPr>
        <w:t xml:space="preserve">ТЦ “Слон”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с.Боголюби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(філія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обллікарні</w:t>
      </w:r>
      <w:proofErr w:type="spellEnd"/>
      <w:r>
        <w:rPr>
          <w:rFonts w:eastAsia="Andale Sans UI;Arial Unicode MS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”, № 50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 xml:space="preserve">”, № 55 “Луцьк </w:t>
      </w:r>
      <w:r>
        <w:rPr>
          <w:rFonts w:eastAsia="Times New Roman"/>
          <w:color w:val="000000"/>
          <w:sz w:val="28"/>
          <w:szCs w:val="28"/>
        </w:rPr>
        <w:t>– Олександрівка</w:t>
      </w:r>
      <w:r>
        <w:rPr>
          <w:color w:val="000000"/>
          <w:sz w:val="28"/>
          <w:szCs w:val="28"/>
        </w:rPr>
        <w:t>”</w:t>
      </w:r>
    </w:p>
    <w:p w14:paraId="7DDE117E" w14:textId="1D13E5FF" w:rsidR="003315E8" w:rsidRDefault="0033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p w14:paraId="1F6B3048" w14:textId="77777777" w:rsidR="008F0E09" w:rsidRDefault="008F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3315E8" w14:paraId="4804BABE" w14:textId="77777777" w:rsidTr="008F0E09">
        <w:trPr>
          <w:trHeight w:val="942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214BF" w14:textId="77777777" w:rsidR="003315E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B489" w14:textId="77777777" w:rsidR="003315E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3315E8" w14:paraId="38216AA1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F618" w14:textId="77777777" w:rsidR="003315E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21.12.2022</w:t>
            </w:r>
          </w:p>
          <w:p w14:paraId="6CF9E636" w14:textId="77777777" w:rsidR="003315E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8A3F" w14:textId="77777777" w:rsidR="003315E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24.01.2023</w:t>
            </w:r>
          </w:p>
        </w:tc>
      </w:tr>
    </w:tbl>
    <w:p w14:paraId="750470DC" w14:textId="77777777" w:rsidR="003315E8" w:rsidRDefault="0033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66AA7F9" w14:textId="77777777" w:rsidR="003315E8" w:rsidRDefault="003315E8">
      <w:pPr>
        <w:rPr>
          <w:color w:val="000000"/>
          <w:sz w:val="28"/>
          <w:szCs w:val="28"/>
        </w:rPr>
      </w:pPr>
    </w:p>
    <w:p w14:paraId="04BAE5A2" w14:textId="77777777" w:rsidR="003315E8" w:rsidRDefault="003315E8">
      <w:pPr>
        <w:rPr>
          <w:color w:val="000000"/>
          <w:sz w:val="28"/>
          <w:szCs w:val="28"/>
        </w:rPr>
      </w:pPr>
    </w:p>
    <w:p w14:paraId="11083A17" w14:textId="77777777" w:rsidR="003315E8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03A94DB7" w14:textId="77777777" w:rsidR="003315E8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117124A" w14:textId="77777777" w:rsidR="003315E8" w:rsidRDefault="003315E8">
      <w:pPr>
        <w:widowControl/>
        <w:ind w:left="113"/>
        <w:jc w:val="both"/>
        <w:rPr>
          <w:sz w:val="28"/>
          <w:szCs w:val="28"/>
        </w:rPr>
      </w:pPr>
    </w:p>
    <w:p w14:paraId="3D256C30" w14:textId="77777777" w:rsidR="003315E8" w:rsidRDefault="003315E8">
      <w:pPr>
        <w:widowControl/>
        <w:ind w:left="113"/>
        <w:jc w:val="both"/>
        <w:rPr>
          <w:sz w:val="28"/>
          <w:szCs w:val="28"/>
        </w:rPr>
      </w:pPr>
    </w:p>
    <w:p w14:paraId="5FB435F7" w14:textId="77777777" w:rsidR="003315E8" w:rsidRDefault="00000000">
      <w:pPr>
        <w:widowControl/>
        <w:ind w:left="113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1F873E57" w14:textId="77777777" w:rsidR="003315E8" w:rsidRDefault="003315E8">
      <w:pPr>
        <w:widowControl/>
        <w:ind w:left="113"/>
        <w:jc w:val="both"/>
      </w:pPr>
    </w:p>
    <w:p w14:paraId="226F61E1" w14:textId="77777777" w:rsidR="003315E8" w:rsidRDefault="003315E8">
      <w:pPr>
        <w:widowControl/>
        <w:ind w:left="113"/>
        <w:jc w:val="both"/>
      </w:pPr>
    </w:p>
    <w:sectPr w:rsidR="003315E8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E8"/>
    <w:rsid w:val="003315E8"/>
    <w:rsid w:val="008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A6E"/>
  <w15:docId w15:val="{6AFE786D-4118-4C58-B72C-4FBC692F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9</cp:revision>
  <cp:lastPrinted>2021-10-21T07:42:00Z</cp:lastPrinted>
  <dcterms:created xsi:type="dcterms:W3CDTF">2022-08-26T12:55:00Z</dcterms:created>
  <dcterms:modified xsi:type="dcterms:W3CDTF">2022-11-09T13:53:00Z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