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25pt;height:58.5pt;mso-wrap-distance-right:0pt" filled="t" fillcolor="#FFFFFF" o:ole="">
            <v:imagedata r:id="rId3" o:title=""/>
          </v:shape>
          <o:OLEObject Type="Embed" ProgID="PBrush" ShapeID="ole_rId2" DrawAspect="Content" ObjectID="_262854605" r:id="rId2"/>
        </w:object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360"/>
        <w:rPr>
          <w:szCs w:val="28"/>
        </w:rPr>
      </w:pPr>
      <w:r>
        <w:rPr>
          <w:szCs w:val="28"/>
        </w:rPr>
      </w:r>
    </w:p>
    <w:p>
      <w:pPr>
        <w:pStyle w:val="Normal"/>
        <w:ind w:right="4818" w:hanging="0"/>
        <w:jc w:val="both"/>
        <w:rPr/>
      </w:pPr>
      <w:r>
        <w:rPr>
          <w:szCs w:val="28"/>
        </w:rPr>
        <w:t xml:space="preserve">Про тарифи на послуги, що надаються Луцьким спеціальним комунальним автотранспортним підприємством </w:t>
      </w:r>
      <w:r>
        <w:rPr>
          <w:bCs w:val="false"/>
          <w:color w:val="000000"/>
          <w:szCs w:val="28"/>
        </w:rPr>
        <w:t>«Луцькспецкомунтранс»</w:t>
      </w:r>
    </w:p>
    <w:p>
      <w:pPr>
        <w:pStyle w:val="Normal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ind w:firstLine="567"/>
        <w:jc w:val="both"/>
        <w:rPr/>
      </w:pPr>
      <w:r>
        <w:rPr/>
        <w:t xml:space="preserve">Керуючись законами України «Про місцеве самоврядування в Україні», «Про житлово-комунальні послуги», </w:t>
      </w:r>
      <w:r>
        <w:rPr>
          <w:szCs w:val="28"/>
        </w:rPr>
        <w:t>«Про внесення змін до Податкового кодексу України та інших законодавчих актів України щодо дії норм на період дії воєнного стану</w:t>
      </w:r>
      <w:r>
        <w:rPr/>
        <w:t>, постановою Кабінету Міністрів України від 26.07.2006 № 1010 «</w:t>
      </w:r>
      <w:r>
        <w:rPr>
          <w:bCs w:val="false"/>
          <w:szCs w:val="28"/>
        </w:rPr>
        <w:t>Про затвердження Порядку формування тарифів на послуги з поводження з побутовими відходами</w:t>
      </w:r>
      <w:r>
        <w:rPr/>
        <w:t xml:space="preserve">», наказом Міністерства регіонального розвитку, будівництва та житлово-комунального господарства України від 12.09.2018 № 239 «Про затвердження Порядку розгляду органами місцевого самоврядування розрахунків тарифів на теплову енергію, її виробництво, транспортування та </w:t>
      </w:r>
      <w:r>
        <w:rPr>
          <w:szCs w:val="28"/>
          <w:shd w:fill="FFFFFF" w:val="clear"/>
        </w:rPr>
        <w:t xml:space="preserve">постачання, а також розрахунків тарифів на комунальні послуги, поданих для їх встановлення», враховуючи звернення </w:t>
      </w:r>
      <w:r>
        <w:rPr>
          <w:szCs w:val="28"/>
        </w:rPr>
        <w:t>Луцького </w:t>
      </w:r>
      <w:r>
        <w:rPr>
          <w:bCs w:val="false"/>
          <w:szCs w:val="28"/>
        </w:rPr>
        <w:t>спеціального комунального автотранспортного підприємства</w:t>
      </w:r>
      <w:r>
        <w:rPr>
          <w:szCs w:val="28"/>
          <w:shd w:fill="FFFFFF" w:val="clear"/>
        </w:rPr>
        <w:t xml:space="preserve"> «Луцькспецкомунтранс» та рекомендації комісії з питань ціноутворення та тарифної політики виконавчий комітет міської ради</w:t>
      </w:r>
    </w:p>
    <w:p>
      <w:pPr>
        <w:pStyle w:val="Style27"/>
        <w:ind w:hanging="0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ind w:right="-5" w:hanging="0"/>
        <w:rPr>
          <w:szCs w:val="28"/>
          <w:lang w:eastAsia="ar-SA"/>
        </w:rPr>
      </w:pPr>
      <w:r>
        <w:rPr>
          <w:szCs w:val="28"/>
          <w:lang w:eastAsia="ar-SA"/>
        </w:rPr>
        <w:t>ВИРІШИВ:</w:t>
      </w:r>
    </w:p>
    <w:p>
      <w:pPr>
        <w:pStyle w:val="Normal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1. Встановити з 01.12.2022 до 30.11.2023 тарифи на послуги, що надаються Луцьким спеціальним комунальним автотранспортним підприємством «Луцькспецкомунтранс», згідно з додатками 1, </w:t>
      </w:r>
      <w:r>
        <w:rPr>
          <w:bCs w:val="false"/>
          <w:szCs w:val="28"/>
          <w:lang w:val="en-US"/>
        </w:rPr>
        <w:t>2</w:t>
      </w:r>
      <w:r>
        <w:rPr>
          <w:bCs w:val="false"/>
          <w:szCs w:val="28"/>
        </w:rPr>
        <w:t xml:space="preserve"> за структурами, зазначеними у додатках </w:t>
      </w:r>
      <w:r>
        <w:rPr>
          <w:bCs w:val="false"/>
          <w:szCs w:val="28"/>
        </w:rPr>
        <w:t>3</w:t>
      </w:r>
      <w:r>
        <w:rPr>
          <w:bCs w:val="false"/>
          <w:szCs w:val="28"/>
        </w:rPr>
        <w:t>–</w:t>
      </w:r>
      <w:r>
        <w:rPr>
          <w:bCs w:val="false"/>
          <w:szCs w:val="28"/>
        </w:rPr>
        <w:t>6</w:t>
      </w:r>
      <w:r>
        <w:rPr>
          <w:bCs w:val="false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2</w:t>
      </w:r>
      <w:r>
        <w:rPr>
          <w:bCs w:val="false"/>
          <w:szCs w:val="28"/>
        </w:rPr>
        <w:t xml:space="preserve">. Доручити </w:t>
      </w:r>
      <w:r>
        <w:rPr>
          <w:szCs w:val="28"/>
        </w:rPr>
        <w:t xml:space="preserve">Луцькому </w:t>
      </w:r>
      <w:r>
        <w:rPr>
          <w:bCs w:val="false"/>
          <w:szCs w:val="28"/>
        </w:rPr>
        <w:t>спеціальному комунальному автотранспортному підприємству «Луцькспецкомунтранс» після скасування дії воєнного стану в країні внести зміни до структури тарифів стосовно податків відповідно до чинного законодавства.</w:t>
      </w:r>
    </w:p>
    <w:p>
      <w:pPr>
        <w:pStyle w:val="Normal"/>
        <w:ind w:firstLine="567"/>
        <w:jc w:val="both"/>
        <w:rPr/>
      </w:pPr>
      <w:r>
        <w:rPr>
          <w:szCs w:val="28"/>
        </w:rPr>
        <w:t>3</w:t>
      </w:r>
      <w:r>
        <w:rPr>
          <w:szCs w:val="28"/>
        </w:rPr>
        <w:t>. Визнати такими, що втратили чинність, рішення виконавчого комітету міської ради: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від 17.11.2021 № 924-1 «Про тарифи на послуги, що надаються Луцьким спеціальним комунальним автотранспортним підприємством «Луцькспецкомунтранс»;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від 15.06.2022 № 276-1 «Про кориговані тарифи на послуги, що надаються Луцьким спеціальним комунальним автотранспортним підприємством «Луцькспецкомунтранс».</w:t>
      </w:r>
    </w:p>
    <w:p>
      <w:pPr>
        <w:pStyle w:val="Normal"/>
        <w:ind w:firstLine="567"/>
        <w:jc w:val="both"/>
        <w:rPr/>
      </w:pPr>
      <w:r>
        <w:rPr>
          <w:szCs w:val="28"/>
          <w:lang w:val="en-US"/>
        </w:rPr>
        <w:t>4</w:t>
      </w:r>
      <w:r>
        <w:rPr>
          <w:szCs w:val="28"/>
          <w:lang w:val="en-US"/>
        </w:rPr>
        <w:t>. </w:t>
      </w:r>
      <w:r>
        <w:rPr>
          <w:szCs w:val="28"/>
        </w:rPr>
        <w:t>Доручити управлінню інформаційної роботи довести рішення до відома громадськості через засоби масової інформації.</w:t>
      </w:r>
    </w:p>
    <w:p>
      <w:pPr>
        <w:pStyle w:val="Normal"/>
        <w:ind w:firstLine="567"/>
        <w:jc w:val="both"/>
        <w:rPr/>
      </w:pPr>
      <w:r>
        <w:rPr>
          <w:szCs w:val="28"/>
        </w:rPr>
        <w:t>5</w:t>
      </w:r>
      <w:r>
        <w:rPr>
          <w:szCs w:val="28"/>
        </w:rPr>
        <w:t xml:space="preserve">. Контроль за виконанням рішення покласти на заступника міського голови </w:t>
      </w:r>
      <w:r>
        <w:rPr>
          <w:bCs w:val="false"/>
          <w:szCs w:val="28"/>
        </w:rPr>
        <w:t>Ірину Чебелюк.</w:t>
      </w:r>
    </w:p>
    <w:p>
      <w:pPr>
        <w:pStyle w:val="Normal"/>
        <w:widowControl w:val="false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widowControl w:val="false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widowControl w:val="false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widowControl w:val="false"/>
        <w:rPr>
          <w:szCs w:val="28"/>
          <w:lang w:eastAsia="ar-SA"/>
        </w:rPr>
      </w:pPr>
      <w:r>
        <w:rPr>
          <w:szCs w:val="28"/>
          <w:lang w:eastAsia="ar-S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widowControl w:val="false"/>
        <w:rPr>
          <w:sz w:val="24"/>
          <w:szCs w:val="28"/>
          <w:lang w:eastAsia="ar-SA"/>
        </w:rPr>
      </w:pPr>
      <w:r>
        <w:rPr>
          <w:sz w:val="24"/>
          <w:szCs w:val="28"/>
          <w:lang w:eastAsia="ar-SA"/>
        </w:rPr>
      </w:r>
    </w:p>
    <w:p>
      <w:pPr>
        <w:pStyle w:val="Normal"/>
        <w:widowControl w:val="false"/>
        <w:rPr>
          <w:sz w:val="24"/>
          <w:szCs w:val="28"/>
          <w:lang w:eastAsia="ar-SA"/>
        </w:rPr>
      </w:pPr>
      <w:r>
        <w:rPr>
          <w:sz w:val="24"/>
          <w:szCs w:val="28"/>
          <w:lang w:eastAsia="ar-SA"/>
        </w:rPr>
      </w:r>
    </w:p>
    <w:p>
      <w:pPr>
        <w:pStyle w:val="Normal"/>
        <w:widowControl w:val="false"/>
        <w:rPr>
          <w:szCs w:val="28"/>
          <w:lang w:eastAsia="ar-SA"/>
        </w:rPr>
      </w:pPr>
      <w:r>
        <w:rPr>
          <w:szCs w:val="28"/>
          <w:lang w:eastAsia="ar-SA"/>
        </w:rPr>
        <w:t>Заступник міського голови,</w:t>
      </w:r>
    </w:p>
    <w:p>
      <w:pPr>
        <w:pStyle w:val="Normal"/>
        <w:widowControl w:val="false"/>
        <w:rPr>
          <w:szCs w:val="28"/>
          <w:lang w:eastAsia="ar-SA"/>
        </w:rPr>
      </w:pPr>
      <w:r>
        <w:rPr>
          <w:szCs w:val="28"/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widowControl w:val="false"/>
        <w:rPr/>
      </w:pPr>
      <w:r>
        <w:rPr/>
      </w:r>
    </w:p>
    <w:p>
      <w:pPr>
        <w:pStyle w:val="Normal"/>
        <w:widowControl w:val="false"/>
        <w:rPr/>
      </w:pPr>
      <w:r>
        <w:rPr/>
      </w:r>
    </w:p>
    <w:p>
      <w:pPr>
        <w:pStyle w:val="Normal"/>
        <w:jc w:val="both"/>
        <w:rPr/>
      </w:pPr>
      <w:r>
        <w:rPr>
          <w:color w:val="000000"/>
          <w:sz w:val="24"/>
        </w:rPr>
        <w:t>Смаль 777 955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276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125687263"/>
    </w:sdtPr>
    <w:sdtContent>
      <w:p>
        <w:pPr>
          <w:pStyle w:val="Style26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6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uiPriority w:val="9"/>
    <w:semiHidden/>
    <w:unhideWhenUsed/>
    <w:qFormat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Основной шрифт абзаца"/>
    <w:qFormat/>
    <w:rPr/>
  </w:style>
  <w:style w:type="character" w:styleId="21" w:customStyle="1">
    <w:name w:val="Основной шрифт абзаца2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Wingdings" w:hAnsi="Wingdings" w:cs="Wingdings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character" w:styleId="Style12" w:customStyle="1">
    <w:name w:val="Виділення жирним"/>
    <w:qFormat/>
    <w:rPr>
      <w:b/>
      <w:bCs/>
    </w:rPr>
  </w:style>
  <w:style w:type="character" w:styleId="Style13" w:customStyle="1">
    <w:name w:val="Основний текст_"/>
    <w:qFormat/>
    <w:rPr>
      <w:sz w:val="21"/>
      <w:szCs w:val="21"/>
      <w:lang w:bidi="ar-SA"/>
    </w:rPr>
  </w:style>
  <w:style w:type="character" w:styleId="Rvts0" w:customStyle="1">
    <w:name w:val="rvts0"/>
    <w:qFormat/>
    <w:rPr>
      <w:rFonts w:cs="Times New Roman"/>
    </w:rPr>
  </w:style>
  <w:style w:type="character" w:styleId="31" w:customStyle="1">
    <w:name w:val="Знак Знак3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Pr>
      <w:rFonts w:cs="Times New Roman"/>
    </w:rPr>
  </w:style>
  <w:style w:type="character" w:styleId="Appleconvertedspace" w:customStyle="1">
    <w:name w:val="apple-converted-space"/>
    <w:basedOn w:val="1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11"/>
    <w:qFormat/>
    <w:rPr/>
  </w:style>
  <w:style w:type="character" w:styleId="22" w:customStyle="1">
    <w:name w:val="Знак Знак2"/>
    <w:qFormat/>
    <w:rPr>
      <w:bCs/>
      <w:sz w:val="28"/>
      <w:szCs w:val="24"/>
      <w:lang w:val="uk-UA"/>
    </w:rPr>
  </w:style>
  <w:style w:type="character" w:styleId="12" w:customStyle="1">
    <w:name w:val="Знак Знак1"/>
    <w:qFormat/>
    <w:rPr>
      <w:sz w:val="16"/>
      <w:szCs w:val="16"/>
    </w:rPr>
  </w:style>
  <w:style w:type="character" w:styleId="Rvts44" w:customStyle="1">
    <w:name w:val="rvts44"/>
    <w:qFormat/>
    <w:rPr>
      <w:rFonts w:cs="Times New Roman"/>
    </w:rPr>
  </w:style>
  <w:style w:type="character" w:styleId="Style14">
    <w:name w:val="Гіперпосилання"/>
    <w:qFormat/>
    <w:rPr>
      <w:rFonts w:cs="Times New Roman"/>
      <w:color w:val="0000FF"/>
      <w:u w:val="single"/>
    </w:rPr>
  </w:style>
  <w:style w:type="character" w:styleId="Style15" w:customStyle="1">
    <w:name w:val="Знак Знак"/>
    <w:qFormat/>
    <w:rPr>
      <w:bCs/>
      <w:sz w:val="28"/>
      <w:szCs w:val="24"/>
    </w:rPr>
  </w:style>
  <w:style w:type="character" w:styleId="4" w:customStyle="1">
    <w:name w:val="Знак Знак4"/>
    <w:qFormat/>
    <w:rPr>
      <w:sz w:val="28"/>
      <w:szCs w:val="24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285648"/>
    <w:rPr>
      <w:rFonts w:ascii="Times New Roman" w:hAnsi="Times New Roman" w:eastAsia="Times New Roman" w:cs="Times New Roman"/>
      <w:bCs/>
      <w:sz w:val="28"/>
      <w:lang w:bidi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8">
    <w:name w:val="Body Text"/>
    <w:basedOn w:val="Normal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2" w:customStyle="1">
    <w:name w:val="Указатель"/>
    <w:basedOn w:val="Normal"/>
    <w:qFormat/>
    <w:pPr>
      <w:suppressLineNumbers/>
    </w:pPr>
    <w:rPr>
      <w:rFonts w:cs="Arial"/>
    </w:rPr>
  </w:style>
  <w:style w:type="paragraph" w:styleId="Style23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4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 w:customStyle="1">
    <w:name w:val="Колонтитул"/>
    <w:basedOn w:val="Normal"/>
    <w:qFormat/>
    <w:pPr/>
    <w:rPr/>
  </w:style>
  <w:style w:type="paragraph" w:styleId="Style26">
    <w:name w:val="Header"/>
    <w:basedOn w:val="Normal"/>
    <w:link w:val="Style16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Body Text Indent"/>
    <w:basedOn w:val="Normal"/>
    <w:pPr>
      <w:ind w:firstLine="545"/>
      <w:jc w:val="both"/>
    </w:pPr>
    <w:rPr>
      <w:bCs w:val="false"/>
    </w:rPr>
  </w:style>
  <w:style w:type="paragraph" w:styleId="Style28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9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30" w:customStyle="1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31" w:customStyle="1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bidi="ar-SA" w:eastAsia="zh-CN"/>
    </w:rPr>
  </w:style>
  <w:style w:type="paragraph" w:styleId="14" w:customStyle="1">
    <w:name w:val="Основной текст1"/>
    <w:basedOn w:val="Normal"/>
    <w:qFormat/>
    <w:pPr>
      <w:spacing w:before="0" w:after="120"/>
    </w:pPr>
    <w:rPr/>
  </w:style>
  <w:style w:type="paragraph" w:styleId="311" w:customStyle="1">
    <w:name w:val="Основной текст с отступом 31"/>
    <w:basedOn w:val="Normal"/>
    <w:qFormat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32" w:customStyle="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Arial Unicode MS" w:cs="Verdana"/>
      <w:bCs w:val="false"/>
      <w:sz w:val="20"/>
      <w:szCs w:val="20"/>
      <w:lang w:val="en-US"/>
    </w:rPr>
  </w:style>
  <w:style w:type="paragraph" w:styleId="221" w:customStyle="1">
    <w:name w:val="Основной текст 22"/>
    <w:basedOn w:val="Normal"/>
    <w:qFormat/>
    <w:pPr>
      <w:jc w:val="both"/>
    </w:pPr>
    <w:rPr>
      <w:b/>
    </w:rPr>
  </w:style>
  <w:style w:type="paragraph" w:styleId="Style3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32" w:customStyle="1">
    <w:name w:val="Основной текст с отступом 32"/>
    <w:basedOn w:val="Normal"/>
    <w:qFormat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11" w:customStyle="1">
    <w:name w:val="Основной текст с отступом 21"/>
    <w:basedOn w:val="Normal"/>
    <w:qFormat/>
    <w:pPr>
      <w:spacing w:lineRule="auto" w:line="480" w:before="0" w:after="120"/>
      <w:ind w:left="283" w:hanging="0"/>
    </w:pPr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ru-RU" w:bidi="ar-SA" w:eastAsia="zh-CN"/>
    </w:rPr>
  </w:style>
  <w:style w:type="paragraph" w:styleId="Style34" w:customStyle="1">
    <w:name w:val="Вміст рамки"/>
    <w:basedOn w:val="Normal"/>
    <w:qFormat/>
    <w:pPr/>
    <w:rPr/>
  </w:style>
  <w:style w:type="paragraph" w:styleId="Style35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Application>LibreOffice/7.3.4.2$Windows_X86_64 LibreOffice_project/728fec16bd5f605073805c3c9e7c4212a0120dc5</Application>
  <AppVersion>15.0000</AppVersion>
  <Pages>2</Pages>
  <Words>283</Words>
  <Characters>2057</Characters>
  <CharactersWithSpaces>2409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nkhmel</dc:creator>
  <dc:description/>
  <dc:language>uk-UA</dc:language>
  <cp:lastModifiedBy/>
  <cp:lastPrinted>1995-11-21T17:41:00Z</cp:lastPrinted>
  <dcterms:modified xsi:type="dcterms:W3CDTF">2022-11-10T10:03:07Z</dcterms:modified>
  <cp:revision>56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