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4962" w:leader="none"/>
        </w:tabs>
        <w:jc w:val="both"/>
        <w:rPr/>
      </w:pPr>
      <w:r>
        <w:rPr>
          <w:color w:val="000000"/>
          <w:szCs w:val="28"/>
          <w:shd w:fill="auto" w:val="clear"/>
        </w:rPr>
        <w:t xml:space="preserve">                                                                     </w:t>
      </w:r>
    </w:p>
    <w:p>
      <w:pPr>
        <w:pStyle w:val="Normal"/>
        <w:tabs>
          <w:tab w:val="clear" w:pos="708"/>
          <w:tab w:val="left" w:pos="4962" w:leader="none"/>
        </w:tabs>
        <w:jc w:val="both"/>
        <w:rPr/>
      </w:pPr>
      <w:r>
        <w:rPr>
          <w:color w:val="000000"/>
          <w:szCs w:val="28"/>
          <w:shd w:fill="auto" w:val="clear"/>
        </w:rPr>
        <w:tab/>
        <w:t xml:space="preserve">Додаток </w:t>
      </w:r>
    </w:p>
    <w:p>
      <w:pPr>
        <w:pStyle w:val="Normal"/>
        <w:ind w:left="2832" w:right="0" w:firstLine="708"/>
        <w:jc w:val="both"/>
        <w:rPr>
          <w:color w:val="000000"/>
          <w:szCs w:val="28"/>
        </w:rPr>
      </w:pPr>
      <w:r>
        <w:rPr>
          <w:color w:val="000000"/>
          <w:szCs w:val="28"/>
        </w:rPr>
        <w:tab/>
        <w:tab/>
        <w:t>до рішення міської ради</w:t>
      </w:r>
    </w:p>
    <w:p>
      <w:pPr>
        <w:pStyle w:val="Normal"/>
        <w:ind w:left="3540" w:right="0" w:hanging="0"/>
        <w:jc w:val="both"/>
        <w:rPr>
          <w:color w:val="000000"/>
          <w:szCs w:val="28"/>
        </w:rPr>
      </w:pPr>
      <w:r>
        <w:rPr>
          <w:color w:val="000000"/>
          <w:szCs w:val="28"/>
        </w:rPr>
        <w:tab/>
        <w:tab/>
        <w:t xml:space="preserve">_____________№___________           </w:t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p>
      <w:pPr>
        <w:pStyle w:val="Normal"/>
        <w:jc w:val="center"/>
        <w:rPr>
          <w:b/>
          <w:b/>
          <w:color w:val="000000"/>
          <w:szCs w:val="28"/>
        </w:rPr>
      </w:pPr>
      <w:r>
        <w:rPr>
          <w:b/>
          <w:color w:val="000000"/>
          <w:szCs w:val="28"/>
        </w:rPr>
        <w:t>Програма</w:t>
      </w:r>
    </w:p>
    <w:p>
      <w:pPr>
        <w:pStyle w:val="Normal"/>
        <w:jc w:val="center"/>
        <w:rPr>
          <w:b/>
          <w:b/>
          <w:color w:val="000000"/>
          <w:szCs w:val="28"/>
        </w:rPr>
      </w:pPr>
      <w:r>
        <w:rPr>
          <w:b/>
          <w:color w:val="000000"/>
          <w:szCs w:val="28"/>
        </w:rPr>
        <w:t xml:space="preserve">розвитку туризму Луцької міської територіальної громади </w:t>
      </w:r>
    </w:p>
    <w:p>
      <w:pPr>
        <w:pStyle w:val="Normal"/>
        <w:jc w:val="center"/>
        <w:rPr>
          <w:b/>
          <w:b/>
          <w:color w:val="000000"/>
          <w:szCs w:val="28"/>
        </w:rPr>
      </w:pPr>
      <w:r>
        <w:rPr>
          <w:b/>
          <w:color w:val="000000"/>
          <w:szCs w:val="28"/>
        </w:rPr>
        <w:t>на 2021</w:t>
      </w:r>
      <w:r>
        <w:rPr>
          <w:rFonts w:eastAsia="Times New Roman" w:cs="Times New Roman"/>
          <w:b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eastAsia="zh-CN" w:bidi="ar-SA"/>
        </w:rPr>
        <w:t>-</w:t>
      </w:r>
      <w:r>
        <w:rPr>
          <w:b/>
          <w:color w:val="000000"/>
          <w:szCs w:val="28"/>
        </w:rPr>
        <w:t>2023 роки</w:t>
      </w:r>
    </w:p>
    <w:p>
      <w:pPr>
        <w:pStyle w:val="Normal"/>
        <w:jc w:val="center"/>
        <w:rPr>
          <w:b/>
          <w:b/>
          <w:color w:val="000000"/>
          <w:szCs w:val="28"/>
        </w:rPr>
      </w:pPr>
      <w:r>
        <w:rPr>
          <w:b/>
          <w:color w:val="000000"/>
          <w:szCs w:val="28"/>
        </w:rPr>
      </w:r>
    </w:p>
    <w:p>
      <w:pPr>
        <w:pStyle w:val="Normal"/>
        <w:jc w:val="center"/>
        <w:rPr>
          <w:b/>
          <w:b/>
          <w:color w:val="000000"/>
          <w:szCs w:val="28"/>
        </w:rPr>
      </w:pPr>
      <w:r>
        <w:rPr>
          <w:b/>
          <w:color w:val="000000"/>
          <w:szCs w:val="28"/>
        </w:rPr>
        <w:t>ПАСПОРТ ПРОГРАМИ</w:t>
      </w:r>
    </w:p>
    <w:tbl>
      <w:tblPr>
        <w:tblW w:w="9925" w:type="dxa"/>
        <w:jc w:val="left"/>
        <w:tblInd w:w="-221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0"/>
        <w:gridCol w:w="3695"/>
        <w:gridCol w:w="5560"/>
      </w:tblGrid>
      <w:tr>
        <w:trPr/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1.</w:t>
            </w:r>
          </w:p>
        </w:tc>
        <w:tc>
          <w:tcPr>
            <w:tcW w:w="3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8"/>
                <w:szCs w:val="28"/>
              </w:rPr>
              <w:t>Ініціатор розроблення Програми</w:t>
            </w:r>
          </w:p>
        </w:tc>
        <w:tc>
          <w:tcPr>
            <w:tcW w:w="5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8"/>
                <w:szCs w:val="28"/>
                <w:shd w:fill="auto" w:val="clear"/>
              </w:rPr>
              <w:t>Луцька міська рада</w:t>
            </w:r>
          </w:p>
        </w:tc>
      </w:tr>
      <w:tr>
        <w:trPr/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3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8"/>
                <w:szCs w:val="28"/>
              </w:rPr>
              <w:t>Дата, номер і назва розпорядчого документа органу виконавчої влади про розроблення Програми</w:t>
            </w:r>
          </w:p>
        </w:tc>
        <w:tc>
          <w:tcPr>
            <w:tcW w:w="5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</w:r>
          </w:p>
        </w:tc>
      </w:tr>
      <w:tr>
        <w:trPr/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</w:t>
            </w:r>
          </w:p>
        </w:tc>
        <w:tc>
          <w:tcPr>
            <w:tcW w:w="3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8"/>
                <w:szCs w:val="28"/>
              </w:rPr>
              <w:t>Розробник Програми</w:t>
            </w:r>
          </w:p>
        </w:tc>
        <w:tc>
          <w:tcPr>
            <w:tcW w:w="5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8"/>
                <w:szCs w:val="28"/>
                <w:shd w:fill="auto" w:val="clear"/>
              </w:rPr>
              <w:t>Управління туризму та промоції міста Луцької міської ради</w:t>
            </w:r>
          </w:p>
        </w:tc>
      </w:tr>
      <w:tr>
        <w:trPr/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4.</w:t>
            </w:r>
          </w:p>
        </w:tc>
        <w:tc>
          <w:tcPr>
            <w:tcW w:w="3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8"/>
                <w:szCs w:val="28"/>
              </w:rPr>
              <w:t>Співрозробники Програми</w:t>
            </w:r>
          </w:p>
        </w:tc>
        <w:tc>
          <w:tcPr>
            <w:tcW w:w="5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8"/>
                <w:szCs w:val="28"/>
                <w:shd w:fill="auto" w:val="clear"/>
              </w:rPr>
              <w:t>КП «Центр туристичної інформації та послуг»</w:t>
            </w:r>
          </w:p>
        </w:tc>
      </w:tr>
      <w:tr>
        <w:trPr/>
        <w:tc>
          <w:tcPr>
            <w:tcW w:w="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5.</w:t>
            </w:r>
          </w:p>
        </w:tc>
        <w:tc>
          <w:tcPr>
            <w:tcW w:w="36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8"/>
                <w:szCs w:val="28"/>
              </w:rPr>
              <w:t>Відповідальний виконавець Програми</w:t>
            </w:r>
          </w:p>
        </w:tc>
        <w:tc>
          <w:tcPr>
            <w:tcW w:w="5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8"/>
                <w:szCs w:val="28"/>
                <w:shd w:fill="auto" w:val="clear"/>
              </w:rPr>
              <w:t>Управління туризму та промоції міста Луцької міської ради</w:t>
            </w:r>
          </w:p>
        </w:tc>
      </w:tr>
      <w:tr>
        <w:trPr/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6.</w:t>
            </w:r>
          </w:p>
        </w:tc>
        <w:tc>
          <w:tcPr>
            <w:tcW w:w="3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8"/>
                <w:szCs w:val="28"/>
              </w:rPr>
              <w:t>Учасники Програми</w:t>
            </w:r>
          </w:p>
        </w:tc>
        <w:tc>
          <w:tcPr>
            <w:tcW w:w="5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8"/>
                <w:szCs w:val="28"/>
                <w:shd w:fill="auto" w:val="clear"/>
              </w:rPr>
              <w:t>Управління туризму та промоції міста; виконавчі органи Луцької міської ради; КП «Центр туристичної інформації та послуг»; громадські організації, Адміністрація Державного історико-культурного заповідника у місті Луцьку, музеї міста, вищі навчальні заклади  м. Луцька, заклади сфери гостинності, ГС «Туристичний альянс Луцька» (за згодою)</w:t>
            </w:r>
          </w:p>
        </w:tc>
      </w:tr>
      <w:tr>
        <w:trPr/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7.</w:t>
            </w:r>
          </w:p>
        </w:tc>
        <w:tc>
          <w:tcPr>
            <w:tcW w:w="3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27"/>
                <w:szCs w:val="27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Термін реалізації Програми</w:t>
            </w:r>
          </w:p>
        </w:tc>
        <w:tc>
          <w:tcPr>
            <w:tcW w:w="5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27"/>
                <w:szCs w:val="27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2021-2023 роки</w:t>
            </w:r>
          </w:p>
        </w:tc>
      </w:tr>
      <w:tr>
        <w:trPr/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8.</w:t>
            </w:r>
          </w:p>
        </w:tc>
        <w:tc>
          <w:tcPr>
            <w:tcW w:w="3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27"/>
                <w:szCs w:val="27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Загальний обсяг фінансових ресурсів, необхідних для реалізації програми, всього (тис. грн.)</w:t>
            </w:r>
          </w:p>
        </w:tc>
        <w:tc>
          <w:tcPr>
            <w:tcW w:w="5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both"/>
              <w:rPr>
                <w:color w:val="000000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8520,0</w:t>
            </w:r>
          </w:p>
        </w:tc>
      </w:tr>
      <w:tr>
        <w:trPr>
          <w:trHeight w:val="287" w:hRule="atLeast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</w:r>
          </w:p>
        </w:tc>
        <w:tc>
          <w:tcPr>
            <w:tcW w:w="9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27"/>
                <w:szCs w:val="27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  <w:shd w:fill="auto" w:val="clear"/>
              </w:rPr>
              <w:t>у тому числі:</w:t>
            </w:r>
          </w:p>
        </w:tc>
      </w:tr>
      <w:tr>
        <w:trPr/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8.1</w:t>
            </w:r>
          </w:p>
        </w:tc>
        <w:tc>
          <w:tcPr>
            <w:tcW w:w="3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27"/>
                <w:szCs w:val="27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коштів міського бюджету</w:t>
            </w:r>
          </w:p>
        </w:tc>
        <w:tc>
          <w:tcPr>
            <w:tcW w:w="5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both"/>
              <w:rPr>
                <w:color w:val="000000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7410,0</w:t>
            </w:r>
          </w:p>
        </w:tc>
      </w:tr>
      <w:tr>
        <w:trPr/>
        <w:tc>
          <w:tcPr>
            <w:tcW w:w="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8.2</w:t>
            </w:r>
          </w:p>
        </w:tc>
        <w:tc>
          <w:tcPr>
            <w:tcW w:w="36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color w:val="000000"/>
                <w:sz w:val="27"/>
                <w:szCs w:val="27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коштів інших джерел</w:t>
            </w:r>
          </w:p>
        </w:tc>
        <w:tc>
          <w:tcPr>
            <w:tcW w:w="5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both"/>
              <w:rPr>
                <w:color w:val="000000"/>
              </w:rPr>
            </w:pPr>
            <w:r>
              <w:rPr>
                <w:b w:val="false"/>
                <w:bCs w:val="false"/>
                <w:color w:val="000000"/>
                <w:sz w:val="28"/>
                <w:szCs w:val="28"/>
              </w:rPr>
              <w:t>1110,0</w:t>
            </w:r>
          </w:p>
        </w:tc>
      </w:tr>
    </w:tbl>
    <w:p>
      <w:pPr>
        <w:pStyle w:val="Normal"/>
        <w:ind w:left="1080" w:right="0" w:hanging="1080"/>
        <w:jc w:val="both"/>
        <w:rPr>
          <w:rFonts w:ascii="Times New Roman" w:hAnsi="Times New Roman"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</w:r>
    </w:p>
    <w:p>
      <w:pPr>
        <w:pStyle w:val="Normal"/>
        <w:ind w:left="1080" w:right="0" w:hanging="1080"/>
        <w:jc w:val="both"/>
        <w:rPr>
          <w:rFonts w:ascii="Times New Roman" w:hAnsi="Times New Roman"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</w:r>
    </w:p>
    <w:p>
      <w:pPr>
        <w:pStyle w:val="Normal"/>
        <w:ind w:left="1080" w:right="0" w:hanging="1080"/>
        <w:jc w:val="both"/>
        <w:rPr>
          <w:rFonts w:ascii="Times New Roman" w:hAnsi="Times New Roman"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</w:r>
    </w:p>
    <w:p>
      <w:pPr>
        <w:pStyle w:val="Normal"/>
        <w:ind w:left="1080" w:right="0" w:hanging="1080"/>
        <w:jc w:val="both"/>
        <w:rPr/>
      </w:pPr>
      <w:r>
        <w:rPr>
          <w:color w:val="000000"/>
          <w:szCs w:val="28"/>
          <w:shd w:fill="auto" w:val="clear"/>
        </w:rPr>
        <w:t>Секретар міської ради</w:t>
        <w:tab/>
        <w:tab/>
        <w:tab/>
        <w:tab/>
        <w:tab/>
        <w:tab/>
        <w:tab/>
      </w:r>
      <w:r>
        <w:rPr>
          <w:rFonts w:eastAsia="Times New Roman" w:cs="Times New Roman"/>
          <w:bCs/>
          <w:color w:val="000000"/>
          <w:kern w:val="0"/>
          <w:sz w:val="28"/>
          <w:szCs w:val="28"/>
          <w:shd w:fill="auto" w:val="clear"/>
          <w:lang w:val="uk-UA" w:eastAsia="zh-CN" w:bidi="ar-SA"/>
        </w:rPr>
        <w:t>Юрій БЕЗПЯТКО</w:t>
      </w:r>
    </w:p>
    <w:p>
      <w:pPr>
        <w:pStyle w:val="Normal"/>
        <w:ind w:left="1080" w:right="0" w:hanging="1080"/>
        <w:jc w:val="both"/>
        <w:rPr>
          <w:rFonts w:ascii="Times New Roman" w:hAnsi="Times New Roman" w:cs="Times New Roman"/>
          <w:color w:val="auto"/>
          <w:sz w:val="24"/>
          <w:szCs w:val="28"/>
        </w:rPr>
      </w:pPr>
      <w:r>
        <w:rPr/>
      </w:r>
    </w:p>
    <w:p>
      <w:pPr>
        <w:pStyle w:val="Normal"/>
        <w:ind w:left="1080" w:right="0" w:hanging="1080"/>
        <w:jc w:val="both"/>
        <w:rPr>
          <w:rFonts w:ascii="Times New Roman" w:hAnsi="Times New Roman" w:cs="Times New Roman"/>
          <w:color w:val="auto"/>
          <w:sz w:val="24"/>
          <w:szCs w:val="28"/>
        </w:rPr>
      </w:pPr>
      <w:r>
        <w:rPr>
          <w:rFonts w:eastAsia="Times New Roman" w:cs="Times New Roman"/>
          <w:bCs/>
          <w:color w:val="000000"/>
          <w:kern w:val="0"/>
          <w:sz w:val="24"/>
          <w:szCs w:val="28"/>
          <w:lang w:val="uk-UA" w:eastAsia="zh-CN" w:bidi="ar-SA"/>
        </w:rPr>
        <w:t xml:space="preserve">Теліпська 777 924    </w:t>
      </w:r>
    </w:p>
    <w:sectPr>
      <w:type w:val="nextPage"/>
      <w:pgSz w:w="11906" w:h="16838"/>
      <w:pgMar w:left="1701" w:right="567" w:header="0" w:top="567" w:footer="0" w:bottom="1701" w:gutter="0"/>
      <w:pgNumType w:start="2" w:fmt="decimal"/>
      <w:formProt w:val="false"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  <w:textAlignment w:val="top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spacing w:before="240" w:after="60"/>
      <w:outlineLvl w:val="2"/>
    </w:pPr>
    <w:rPr>
      <w:rFonts w:ascii="Cambria" w:hAnsi="Cambria" w:cs="Cambria"/>
      <w:b/>
      <w:sz w:val="26"/>
      <w:szCs w:val="26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Style11">
    <w:name w:val="Основной шрифт абзаца"/>
    <w:qFormat/>
    <w:rPr/>
  </w:style>
  <w:style w:type="character" w:styleId="8">
    <w:name w:val="Основной шрифт абзаца8"/>
    <w:qFormat/>
    <w:rPr/>
  </w:style>
  <w:style w:type="character" w:styleId="7">
    <w:name w:val="Основной шрифт абзаца7"/>
    <w:qFormat/>
    <w:rPr/>
  </w:style>
  <w:style w:type="character" w:styleId="6">
    <w:name w:val="Основной шрифт абзаца6"/>
    <w:qFormat/>
    <w:rPr/>
  </w:style>
  <w:style w:type="character" w:styleId="WW8Num3z0">
    <w:name w:val="WW8Num3z0"/>
    <w:qFormat/>
    <w:rPr>
      <w:rFonts w:ascii="Wingdings" w:hAnsi="Wingdings" w:cs="Wingdings"/>
      <w:color w:val="000000"/>
    </w:rPr>
  </w:style>
  <w:style w:type="character" w:styleId="WW8Num4z0">
    <w:name w:val="WW8Num4z0"/>
    <w:qFormat/>
    <w:rPr>
      <w:rFonts w:ascii="Wingdings" w:hAnsi="Wingdings" w:cs="Wingdings"/>
      <w:color w:val="000000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3">
    <w:name w:val="WW8Num4z3"/>
    <w:qFormat/>
    <w:rPr>
      <w:rFonts w:ascii="Symbol" w:hAnsi="Symbol" w:cs="Symbol"/>
    </w:rPr>
  </w:style>
  <w:style w:type="character" w:styleId="5">
    <w:name w:val="Основной шрифт абзаца5"/>
    <w:qFormat/>
    <w:rPr/>
  </w:style>
  <w:style w:type="character" w:styleId="4">
    <w:name w:val="Основной шрифт абзаца4"/>
    <w:qFormat/>
    <w:rPr/>
  </w:style>
  <w:style w:type="character" w:styleId="31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character" w:styleId="Style12">
    <w:name w:val="Номер сторінки"/>
    <w:basedOn w:val="11"/>
    <w:rPr/>
  </w:style>
  <w:style w:type="character" w:styleId="Style13">
    <w:name w:val="Виділення жирним"/>
    <w:qFormat/>
    <w:rPr>
      <w:b/>
      <w:bCs/>
    </w:rPr>
  </w:style>
  <w:style w:type="character" w:styleId="Style14">
    <w:name w:val="Основний текст_"/>
    <w:qFormat/>
    <w:rPr>
      <w:sz w:val="21"/>
      <w:szCs w:val="21"/>
      <w:lang w:bidi="ar-SA"/>
    </w:rPr>
  </w:style>
  <w:style w:type="character" w:styleId="Rvts0">
    <w:name w:val="rvts0"/>
    <w:qFormat/>
    <w:rPr>
      <w:rFonts w:cs="Times New Roman"/>
    </w:rPr>
  </w:style>
  <w:style w:type="character" w:styleId="HTMLPreformattedChar">
    <w:name w:val="HTML Preformatted Char"/>
    <w:qFormat/>
    <w:rPr>
      <w:rFonts w:ascii="Courier New" w:hAnsi="Courier New" w:eastAsia="Calibri" w:cs="Courier New"/>
      <w:lang w:val="ru-RU" w:bidi="ar-SA"/>
    </w:rPr>
  </w:style>
  <w:style w:type="character" w:styleId="Rvts23">
    <w:name w:val="rvts23"/>
    <w:qFormat/>
    <w:rPr>
      <w:rFonts w:cs="Times New Roman"/>
    </w:rPr>
  </w:style>
  <w:style w:type="character" w:styleId="Style15">
    <w:name w:val="Гіперпосилання"/>
    <w:rPr>
      <w:color w:val="0000FF"/>
      <w:u w:val="single"/>
    </w:rPr>
  </w:style>
  <w:style w:type="character" w:styleId="32">
    <w:name w:val="Заголовок 3 Знак"/>
    <w:qFormat/>
    <w:rPr>
      <w:rFonts w:ascii="Cambria" w:hAnsi="Cambria" w:cs="Cambria"/>
      <w:b/>
      <w:bCs/>
      <w:sz w:val="26"/>
      <w:szCs w:val="26"/>
      <w:lang w:val="uk-UA" w:eastAsia="zh-CN" w:bidi="ar-SA"/>
    </w:rPr>
  </w:style>
  <w:style w:type="character" w:styleId="Style16">
    <w:name w:val="Виділення"/>
    <w:qFormat/>
    <w:rPr>
      <w:i/>
      <w:iCs/>
    </w:rPr>
  </w:style>
  <w:style w:type="character" w:styleId="Appleconvertedspace">
    <w:name w:val="apple-converted-space"/>
    <w:qFormat/>
    <w:rPr/>
  </w:style>
  <w:style w:type="character" w:styleId="Style17">
    <w:name w:val="Нижний колонтитул Знак"/>
    <w:qFormat/>
    <w:rPr>
      <w:bCs/>
      <w:sz w:val="28"/>
      <w:szCs w:val="24"/>
      <w:lang w:eastAsia="zh-CN"/>
    </w:rPr>
  </w:style>
  <w:style w:type="character" w:styleId="Style18">
    <w:name w:val="Текст выноски Знак"/>
    <w:qFormat/>
    <w:rPr>
      <w:rFonts w:ascii="Tahoma" w:hAnsi="Tahoma" w:cs="Tahoma"/>
      <w:bCs/>
      <w:sz w:val="16"/>
      <w:szCs w:val="16"/>
      <w:lang w:eastAsia="zh-CN"/>
    </w:rPr>
  </w:style>
  <w:style w:type="character" w:styleId="Style19">
    <w:name w:val="Верхний колонтитул Знак"/>
    <w:qFormat/>
    <w:rPr>
      <w:bCs/>
      <w:sz w:val="28"/>
      <w:szCs w:val="24"/>
      <w:lang w:eastAsia="zh-CN"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;Arial" w:hAnsi="Liberation Sans;Arial" w:eastAsia="Droid Sans Fallback" w:cs="FreeSans;Arial"/>
      <w:sz w:val="28"/>
      <w:szCs w:val="28"/>
    </w:rPr>
  </w:style>
  <w:style w:type="paragraph" w:styleId="Style21">
    <w:name w:val="Body Text"/>
    <w:basedOn w:val="Normal"/>
    <w:pPr>
      <w:spacing w:before="0" w:after="120"/>
    </w:pPr>
    <w:rPr/>
  </w:style>
  <w:style w:type="paragraph" w:styleId="Style22">
    <w:name w:val="List"/>
    <w:basedOn w:val="Style21"/>
    <w:pPr/>
    <w:rPr>
      <w:rFonts w:cs="Mang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FreeSans;Arial"/>
      <w:i/>
      <w:iCs/>
      <w:sz w:val="24"/>
      <w:szCs w:val="24"/>
    </w:rPr>
  </w:style>
  <w:style w:type="paragraph" w:styleId="Style24">
    <w:name w:val="Покажчик"/>
    <w:basedOn w:val="Normal"/>
    <w:qFormat/>
    <w:pPr>
      <w:suppressLineNumbers/>
    </w:pPr>
    <w:rPr>
      <w:rFonts w:cs="FreeSans;Arial"/>
    </w:rPr>
  </w:style>
  <w:style w:type="paragraph" w:styleId="12">
    <w:name w:val="Заголовок1"/>
    <w:basedOn w:val="Normal"/>
    <w:next w:val="Style21"/>
    <w:qFormat/>
    <w:pPr>
      <w:keepNext w:val="true"/>
      <w:spacing w:before="240" w:after="120"/>
    </w:pPr>
    <w:rPr>
      <w:rFonts w:ascii="Times New Roman" w:hAnsi="Times New Roman" w:eastAsia="Lucida Sans Unicode" w:cs="Mangal"/>
      <w:sz w:val="28"/>
      <w:szCs w:val="28"/>
    </w:rPr>
  </w:style>
  <w:style w:type="paragraph" w:styleId="Style25">
    <w:name w:val="Название объекта"/>
    <w:basedOn w:val="Normal"/>
    <w:qFormat/>
    <w:pPr>
      <w:suppressLineNumbers/>
      <w:spacing w:before="120" w:after="120"/>
    </w:pPr>
    <w:rPr>
      <w:rFonts w:cs="FreeSans;Arial"/>
      <w:i/>
      <w:iCs/>
      <w:sz w:val="24"/>
      <w:szCs w:val="24"/>
    </w:rPr>
  </w:style>
  <w:style w:type="paragraph" w:styleId="71">
    <w:name w:val="Название объекта7"/>
    <w:basedOn w:val="Normal"/>
    <w:qFormat/>
    <w:pPr>
      <w:suppressLineNumbers/>
      <w:spacing w:before="120" w:after="120"/>
    </w:pPr>
    <w:rPr>
      <w:rFonts w:cs="FreeSans;Arial"/>
      <w:i/>
      <w:iCs/>
      <w:sz w:val="24"/>
      <w:szCs w:val="24"/>
    </w:rPr>
  </w:style>
  <w:style w:type="paragraph" w:styleId="61">
    <w:name w:val="Название объекта6"/>
    <w:basedOn w:val="Normal"/>
    <w:qFormat/>
    <w:pPr>
      <w:suppressLineNumbers/>
      <w:spacing w:before="120" w:after="120"/>
    </w:pPr>
    <w:rPr>
      <w:rFonts w:cs="FreeSans;Arial"/>
      <w:i/>
      <w:iCs/>
      <w:sz w:val="24"/>
      <w:szCs w:val="24"/>
    </w:rPr>
  </w:style>
  <w:style w:type="paragraph" w:styleId="51">
    <w:name w:val="Название объекта5"/>
    <w:basedOn w:val="Normal"/>
    <w:qFormat/>
    <w:pPr>
      <w:suppressLineNumbers/>
      <w:spacing w:before="120" w:after="120"/>
    </w:pPr>
    <w:rPr>
      <w:rFonts w:cs="FreeSans;Arial"/>
      <w:i/>
      <w:iCs/>
      <w:sz w:val="24"/>
      <w:szCs w:val="24"/>
    </w:rPr>
  </w:style>
  <w:style w:type="paragraph" w:styleId="41">
    <w:name w:val="Название объекта4"/>
    <w:basedOn w:val="Normal"/>
    <w:qFormat/>
    <w:pPr>
      <w:suppressLineNumbers/>
      <w:spacing w:before="120" w:after="120"/>
    </w:pPr>
    <w:rPr>
      <w:rFonts w:cs="FreeSans;Arial"/>
      <w:i/>
      <w:iCs/>
      <w:sz w:val="24"/>
      <w:szCs w:val="24"/>
    </w:rPr>
  </w:style>
  <w:style w:type="paragraph" w:styleId="33">
    <w:name w:val="Название объекта3"/>
    <w:basedOn w:val="Normal"/>
    <w:qFormat/>
    <w:pPr>
      <w:suppressLineNumbers/>
      <w:spacing w:before="120" w:after="120"/>
    </w:pPr>
    <w:rPr>
      <w:rFonts w:cs="FreeSans;Arial"/>
      <w:i/>
      <w:iCs/>
      <w:sz w:val="24"/>
      <w:szCs w:val="24"/>
    </w:rPr>
  </w:style>
  <w:style w:type="paragraph" w:styleId="22">
    <w:name w:val="Название2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23">
    <w:name w:val="Указатель2"/>
    <w:basedOn w:val="Normal"/>
    <w:qFormat/>
    <w:pPr>
      <w:suppressLineNumbers/>
    </w:pPr>
    <w:rPr>
      <w:rFonts w:cs="Mangal"/>
    </w:rPr>
  </w:style>
  <w:style w:type="paragraph" w:styleId="24">
    <w:name w:val="Название объекта2"/>
    <w:basedOn w:val="Normal"/>
    <w:qFormat/>
    <w:pPr>
      <w:suppressLineNumbers/>
      <w:spacing w:before="120" w:after="120"/>
    </w:pPr>
    <w:rPr>
      <w:rFonts w:ascii="Times New Roman" w:hAnsi="Times New Roman" w:cs="Mangal"/>
      <w:i/>
      <w:iCs/>
      <w:sz w:val="28"/>
      <w:szCs w:val="24"/>
    </w:rPr>
  </w:style>
  <w:style w:type="paragraph" w:styleId="13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Mangal"/>
      <w:i/>
      <w:iCs/>
      <w:sz w:val="28"/>
      <w:szCs w:val="24"/>
    </w:rPr>
  </w:style>
  <w:style w:type="paragraph" w:styleId="14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5">
    <w:name w:val="Указатель1"/>
    <w:basedOn w:val="Normal"/>
    <w:qFormat/>
    <w:pPr>
      <w:suppressLineNumbers/>
    </w:pPr>
    <w:rPr>
      <w:rFonts w:cs="Mangal"/>
    </w:rPr>
  </w:style>
  <w:style w:type="paragraph" w:styleId="Style26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7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8">
    <w:name w:val="Body Text Indent"/>
    <w:basedOn w:val="Normal"/>
    <w:pPr>
      <w:ind w:left="0" w:right="0" w:firstLine="545"/>
      <w:jc w:val="both"/>
    </w:pPr>
    <w:rPr>
      <w:bCs w:val="false"/>
    </w:rPr>
  </w:style>
  <w:style w:type="paragraph" w:styleId="Style29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WW">
    <w:name w:val="WW-Основний текст"/>
    <w:basedOn w:val="Normal"/>
    <w:qFormat/>
    <w:pPr>
      <w:shd w:val="clear" w:fill="FFFFFF"/>
      <w:spacing w:lineRule="exact" w:line="276"/>
      <w:jc w:val="both"/>
    </w:pPr>
    <w:rPr>
      <w:bCs w:val="false"/>
      <w:sz w:val="21"/>
      <w:szCs w:val="21"/>
      <w:lang w:val="uk-UA" w:eastAsia="uk-UA"/>
    </w:rPr>
  </w:style>
  <w:style w:type="paragraph" w:styleId="Style30">
    <w:name w:val="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31">
    <w:name w:val="Абзац списка"/>
    <w:basedOn w:val="Normal"/>
    <w:qFormat/>
    <w:pPr>
      <w:ind w:left="720" w:right="0" w:hanging="0"/>
    </w:pPr>
    <w:rPr>
      <w:rFonts w:eastAsia="Calibri"/>
      <w:bCs w:val="false"/>
      <w:szCs w:val="28"/>
      <w:lang w:val="ru-RU"/>
    </w:rPr>
  </w:style>
  <w:style w:type="paragraph" w:styleId="HTML">
    <w:name w:val="Стандартный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bCs w:val="false"/>
      <w:sz w:val="20"/>
      <w:szCs w:val="20"/>
      <w:lang w:val="ru-RU"/>
    </w:rPr>
  </w:style>
  <w:style w:type="paragraph" w:styleId="Western">
    <w:name w:val="western"/>
    <w:basedOn w:val="Normal"/>
    <w:qFormat/>
    <w:pPr>
      <w:spacing w:before="280" w:after="280"/>
    </w:pPr>
    <w:rPr>
      <w:rFonts w:eastAsia="Calibri"/>
      <w:bCs w:val="false"/>
      <w:sz w:val="24"/>
      <w:lang w:val="ru-RU"/>
    </w:rPr>
  </w:style>
  <w:style w:type="paragraph" w:styleId="Style32">
    <w:name w:val="Содержимое врезки"/>
    <w:basedOn w:val="Style21"/>
    <w:qFormat/>
    <w:pPr/>
    <w:rPr/>
  </w:style>
  <w:style w:type="paragraph" w:styleId="Style33">
    <w:name w:val="Footer"/>
    <w:basedOn w:val="Normal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34">
    <w:name w:val="Содержимое таблицы"/>
    <w:basedOn w:val="Normal"/>
    <w:qFormat/>
    <w:pPr>
      <w:suppressLineNumbers/>
    </w:pPr>
    <w:rPr/>
  </w:style>
  <w:style w:type="paragraph" w:styleId="Style35">
    <w:name w:val="Заголовок таблицы"/>
    <w:basedOn w:val="Style34"/>
    <w:qFormat/>
    <w:pPr>
      <w:suppressLineNumbers/>
      <w:jc w:val="center"/>
    </w:pPr>
    <w:rPr>
      <w:b/>
      <w:bCs/>
    </w:rPr>
  </w:style>
  <w:style w:type="paragraph" w:styleId="Style36">
    <w:name w:val="Вміст таблиці"/>
    <w:basedOn w:val="Normal"/>
    <w:qFormat/>
    <w:pPr>
      <w:suppressLineNumbers/>
    </w:pPr>
    <w:rPr/>
  </w:style>
  <w:style w:type="paragraph" w:styleId="Style37">
    <w:name w:val="Заголовок таблиці"/>
    <w:basedOn w:val="Style36"/>
    <w:qFormat/>
    <w:pPr>
      <w:suppressLineNumbers/>
      <w:jc w:val="center"/>
    </w:pPr>
    <w:rPr>
      <w:b/>
      <w:bCs/>
    </w:rPr>
  </w:style>
  <w:style w:type="paragraph" w:styleId="Style38">
    <w:name w:val="Вміст кадру"/>
    <w:basedOn w:val="Normal"/>
    <w:qFormat/>
    <w:pPr/>
    <w:rPr/>
  </w:style>
  <w:style w:type="paragraph" w:styleId="Style39">
    <w:name w:val="Вміст рамки"/>
    <w:basedOn w:val="Normal"/>
    <w:qFormat/>
    <w:pPr/>
    <w:rPr/>
  </w:style>
  <w:style w:type="paragraph" w:styleId="Style4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FrameContents">
    <w:name w:val="Frame Contents"/>
    <w:basedOn w:val="Normal"/>
    <w:qFormat/>
    <w:pPr/>
    <w:rPr/>
  </w:style>
  <w:style w:type="paragraph" w:styleId="16">
    <w:name w:val="Обычный (веб)1"/>
    <w:basedOn w:val="Normal"/>
    <w:qFormat/>
    <w:pPr>
      <w:spacing w:before="280" w:after="280"/>
    </w:pPr>
    <w:rPr>
      <w:bCs w:val="false"/>
      <w:sz w:val="24"/>
      <w:lang w:val="ru-RU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460</TotalTime>
  <Application>LibreOffice/6.4.1.2$Windows_X86_64 LibreOffice_project/4d224e95b98b138af42a64d84056446d09082932</Application>
  <Pages>2</Pages>
  <Words>154</Words>
  <Characters>1038</Characters>
  <CharactersWithSpaces>1251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2022-09-30T11:53:39Z</dcterms:created>
  <dc:creator/>
  <dc:description/>
  <dc:language>uk-UA</dc:language>
  <cp:lastModifiedBy/>
  <cp:lastPrinted>2020-11-05T13:00:00Z</cp:lastPrinted>
  <dcterms:modified xsi:type="dcterms:W3CDTF">2022-10-28T10:02:58Z</dcterms:modified>
  <cp:revision>22</cp:revision>
  <dc:subject/>
  <dc:title> </dc:title>
</cp:coreProperties>
</file>