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609476608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6"/>
          <w:szCs w:val="16"/>
        </w:rPr>
      </w:pPr>
      <w:r>
        <w:rPr/>
        <w:t xml:space="preserve">         </w:t>
      </w:r>
      <w:r>
        <w:rPr>
          <w:sz w:val="16"/>
          <w:szCs w:val="16"/>
        </w:rPr>
        <w:t xml:space="preserve">             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Про   припинення   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u w:val="none"/>
          <w:lang w:val="uk-UA" w:eastAsia="zh-CN" w:bidi="ar-SA"/>
        </w:rPr>
        <w:t xml:space="preserve">департаменту 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12"/>
          <w:szCs w:val="1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u w:val="none"/>
          <w:lang w:val="uk-UA" w:eastAsia="zh-CN" w:bidi="ar-SA"/>
        </w:rPr>
        <w:t xml:space="preserve"> житлово-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u w:val="none"/>
          <w:lang w:val="uk-UA" w:eastAsia="zh-CN" w:bidi="ar-SA"/>
        </w:rPr>
        <w:t>комунального  господарства  Луцької</w:t>
      </w:r>
      <w:r>
        <w:rPr>
          <w:rFonts w:eastAsia="Times New Roman" w:cs="Times New Roman"/>
          <w:b w:val="false"/>
          <w:bCs w:val="false"/>
          <w:color w:val="000000"/>
          <w:spacing w:val="-6"/>
          <w:sz w:val="40"/>
          <w:szCs w:val="4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u w:val="none"/>
          <w:lang w:val="uk-UA" w:eastAsia="zh-CN" w:bidi="ar-SA"/>
        </w:rPr>
        <w:t xml:space="preserve"> міської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u w:val="none"/>
          <w:lang w:val="uk-UA" w:eastAsia="zh-CN" w:bidi="ar-SA"/>
        </w:rPr>
        <w:t xml:space="preserve">ради </w:t>
      </w:r>
      <w:r>
        <w:rPr>
          <w:rFonts w:cs="Times New Roman"/>
          <w:sz w:val="28"/>
          <w:szCs w:val="28"/>
        </w:rPr>
        <w:t>права постійного користування земель-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ною ділянкою за</w:t>
      </w:r>
      <w:r>
        <w:rPr>
          <w:rFonts w:cs="Times New Roman"/>
          <w:sz w:val="32"/>
          <w:szCs w:val="32"/>
        </w:rPr>
        <w:t xml:space="preserve"> </w:t>
      </w:r>
      <w:r>
        <w:rPr>
          <w:rFonts w:cs="Times New Roman"/>
          <w:sz w:val="28"/>
          <w:szCs w:val="28"/>
        </w:rPr>
        <w:t>межами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8"/>
          <w:szCs w:val="28"/>
        </w:rPr>
        <w:t>населених</w:t>
      </w:r>
      <w:r>
        <w:rPr>
          <w:rFonts w:cs="Times New Roman"/>
          <w:sz w:val="32"/>
          <w:szCs w:val="32"/>
        </w:rPr>
        <w:t xml:space="preserve"> </w:t>
      </w:r>
      <w:r>
        <w:rPr>
          <w:rFonts w:cs="Times New Roman"/>
          <w:sz w:val="28"/>
          <w:szCs w:val="28"/>
        </w:rPr>
        <w:t>пунктів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Луцької   міської</w:t>
      </w:r>
      <w:r>
        <w:rPr>
          <w:rFonts w:cs="Times New Roman"/>
          <w:sz w:val="36"/>
          <w:szCs w:val="36"/>
        </w:rPr>
        <w:t xml:space="preserve">   </w:t>
      </w:r>
      <w:r>
        <w:rPr>
          <w:rFonts w:cs="Times New Roman"/>
          <w:sz w:val="28"/>
          <w:szCs w:val="28"/>
        </w:rPr>
        <w:t>територіальної</w:t>
      </w:r>
      <w:r>
        <w:rPr>
          <w:rFonts w:cs="Times New Roman"/>
          <w:sz w:val="36"/>
          <w:szCs w:val="36"/>
        </w:rPr>
        <w:t xml:space="preserve"> 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36"/>
          <w:szCs w:val="36"/>
        </w:rPr>
        <w:t xml:space="preserve"> </w:t>
      </w:r>
      <w:r>
        <w:rPr>
          <w:rFonts w:cs="Times New Roman"/>
          <w:sz w:val="28"/>
          <w:szCs w:val="28"/>
        </w:rPr>
        <w:t>громади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(с. Брище), площею 3,1773 га</w:t>
      </w:r>
    </w:p>
    <w:p>
      <w:pPr>
        <w:pStyle w:val="Normal"/>
        <w:ind w:left="0" w:right="0" w:firstLine="73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cs="Times New Roman"/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u w:val="none"/>
          <w:lang w:val="uk-UA" w:eastAsia="zh-CN" w:bidi="ar-SA"/>
        </w:rPr>
        <w:t>департаменту житлово-комунального господарства Луцької міської ради</w:t>
      </w:r>
      <w:r>
        <w:rPr>
          <w:rFonts w:eastAsia="SimSun;宋体" w:cs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/>
          <w:color w:val="000000"/>
          <w:sz w:val="28"/>
          <w:szCs w:val="28"/>
        </w:rPr>
        <w:t xml:space="preserve">про припинення права постійного користування                   земельною ділянкою </w:t>
      </w:r>
      <w:r>
        <w:rPr>
          <w:rFonts w:cs="Times New Roman"/>
          <w:color w:val="000000"/>
          <w:sz w:val="28"/>
          <w:szCs w:val="28"/>
        </w:rPr>
        <w:t>площею 3,1773 га</w:t>
      </w:r>
      <w:r>
        <w:rPr>
          <w:rFonts w:cs="Times New Roman"/>
          <w:color w:val="000000"/>
          <w:spacing w:val="-2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ar-SA"/>
        </w:rPr>
        <w:t>для будівництва та обслуговування полігону та збереження і поховання твердих побутових відходів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lang w:val="uk-UA" w:eastAsia="zh-CN" w:bidi="ar-SA"/>
        </w:rPr>
        <w:t xml:space="preserve"> за межами населених пунктів Луцької міської територіальної громади (с.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Брище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lang w:val="uk-UA" w:eastAsia="zh-CN" w:bidi="ar-SA"/>
        </w:rPr>
        <w:t>)</w:t>
      </w:r>
      <w:r>
        <w:rPr>
          <w:rFonts w:cs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z w:val="28"/>
          <w:szCs w:val="28"/>
          <w:lang w:val="uk-UA"/>
        </w:rPr>
        <w:t xml:space="preserve">в зв’язку з передачею полігону твердих побутових відходів на баланс </w:t>
      </w:r>
      <w:r>
        <w:rPr>
          <w:rFonts w:eastAsia="SimSun;宋体" w:cs="Times New Roman"/>
          <w:color w:val="000000"/>
          <w:sz w:val="28"/>
          <w:szCs w:val="28"/>
          <w:lang w:val="uk-UA"/>
        </w:rPr>
        <w:t>Л</w:t>
      </w:r>
      <w:r>
        <w:rPr>
          <w:rFonts w:eastAsia="SimSun;宋体" w:cs="Times New Roman"/>
          <w:color w:val="000000"/>
          <w:sz w:val="28"/>
          <w:szCs w:val="28"/>
          <w:lang w:val="uk-UA"/>
        </w:rPr>
        <w:t>уцько</w:t>
      </w:r>
      <w:r>
        <w:rPr>
          <w:rFonts w:eastAsia="SimSun;宋体" w:cs="Times New Roman"/>
          <w:color w:val="000000"/>
          <w:sz w:val="28"/>
          <w:szCs w:val="28"/>
          <w:lang w:val="uk-UA"/>
        </w:rPr>
        <w:t>го спеціального ко</w:t>
      </w:r>
      <w:r>
        <w:rPr>
          <w:rFonts w:eastAsia="SimSun;宋体" w:cs="Times New Roman"/>
          <w:color w:val="000000"/>
          <w:sz w:val="28"/>
          <w:szCs w:val="28"/>
          <w:lang w:val="uk-UA"/>
        </w:rPr>
        <w:t>мун</w:t>
      </w:r>
      <w:r>
        <w:rPr>
          <w:rFonts w:eastAsia="SimSun;宋体" w:cs="Times New Roman"/>
          <w:color w:val="000000"/>
          <w:sz w:val="28"/>
          <w:szCs w:val="28"/>
          <w:lang w:val="uk-UA"/>
        </w:rPr>
        <w:t>ального авт</w:t>
      </w:r>
      <w:r>
        <w:rPr>
          <w:rFonts w:eastAsia="SimSun;宋体" w:cs="Times New Roman"/>
          <w:color w:val="000000"/>
          <w:sz w:val="28"/>
          <w:szCs w:val="28"/>
          <w:lang w:val="uk-UA"/>
        </w:rPr>
        <w:t>отра</w:t>
      </w:r>
      <w:r>
        <w:rPr>
          <w:rFonts w:eastAsia="SimSun;宋体" w:cs="Times New Roman"/>
          <w:color w:val="000000"/>
          <w:sz w:val="28"/>
          <w:szCs w:val="28"/>
          <w:lang w:val="uk-UA"/>
        </w:rPr>
        <w:t>нспор</w:t>
      </w:r>
      <w:r>
        <w:rPr>
          <w:rFonts w:eastAsia="SimSun;宋体" w:cs="Times New Roman"/>
          <w:color w:val="000000"/>
          <w:sz w:val="28"/>
          <w:szCs w:val="28"/>
          <w:lang w:val="uk-UA"/>
        </w:rPr>
        <w:t>тного підп</w:t>
      </w:r>
      <w:r>
        <w:rPr>
          <w:rFonts w:eastAsia="SimSun;宋体" w:cs="Times New Roman"/>
          <w:color w:val="000000"/>
          <w:sz w:val="28"/>
          <w:szCs w:val="28"/>
          <w:lang w:val="uk-UA"/>
        </w:rPr>
        <w:t xml:space="preserve">риємства </w:t>
      </w:r>
      <w:r>
        <w:rPr>
          <w:rFonts w:eastAsia="SimSun;宋体" w:cs="Times New Roman"/>
          <w:color w:val="000000"/>
          <w:spacing w:val="-6"/>
          <w:sz w:val="28"/>
          <w:szCs w:val="28"/>
          <w:lang w:val="uk-UA"/>
        </w:rPr>
        <w:t>«Луцькспецкомунтранс</w:t>
      </w:r>
      <w:r>
        <w:rPr>
          <w:rFonts w:eastAsia="SimSun;宋体" w:cs="Times New Roman"/>
          <w:color w:val="000000"/>
          <w:spacing w:val="-2"/>
          <w:sz w:val="28"/>
          <w:szCs w:val="28"/>
          <w:lang w:val="uk-UA"/>
        </w:rPr>
        <w:t>» відповідно до рішення Луцької міської ради від 27.07.2022 № 33/41 “</w:t>
      </w:r>
      <w:r>
        <w:rPr>
          <w:rFonts w:eastAsia="SimSun;宋体"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/>
        </w:rPr>
        <w:t>Про організацію передачі полігону твердих побутових відходів за межами населених пунктів Луцької міської територіальної громади (с. Брище) на баланс ЛСКАП «Луцькспецкомунтранс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>»”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витяг з Державного реєстру речових прав на нерухоме майно про реєстрацію іншого речового права від 31.01.2022 номер запису про інше речове право № 46423188, витяг з Державного земельного кадастру про земельну ділянку від 28.10.2022 № 0001174812022</w:t>
      </w:r>
      <w:r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color w:val="000000"/>
          <w:spacing w:val="-2"/>
          <w:sz w:val="28"/>
          <w:szCs w:val="28"/>
        </w:rPr>
        <w:t>інформацію Головного управління Державної податкової служби у Волинській області щодо відсутності заборгованості із сплати земельного податку від 11.10.2022 № 6104/5/03-20-04-08-05,</w:t>
      </w:r>
      <w:r>
        <w:rPr>
          <w:rFonts w:cs="Times New Roman"/>
          <w:sz w:val="28"/>
          <w:szCs w:val="28"/>
        </w:rPr>
        <w:t xml:space="preserve"> витяг з Єдиного державного реєстру юридичних осіб, фізичних осіб-підприємців та громадських формувань, положення </w:t>
      </w:r>
      <w:r>
        <w:rPr>
          <w:rFonts w:cs="Times New Roman"/>
          <w:sz w:val="28"/>
          <w:szCs w:val="28"/>
        </w:rPr>
        <w:t>про</w:t>
      </w:r>
      <w:r>
        <w:rPr>
          <w:rFonts w:cs="Times New Roman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u w:val="none"/>
          <w:lang w:val="uk-UA" w:eastAsia="zh-CN" w:bidi="ar-SA"/>
        </w:rPr>
        <w:t>департамент житлово-комунального господарства Луцької міської ради</w:t>
      </w:r>
      <w:r>
        <w:rPr>
          <w:rFonts w:eastAsia="SimSun;宋体" w:cs="Times New Roman"/>
          <w:color w:val="auto"/>
          <w:kern w:val="2"/>
          <w:sz w:val="28"/>
          <w:szCs w:val="28"/>
          <w:lang w:val="uk-UA" w:eastAsia="zh-CN" w:bidi="hi-IN"/>
        </w:rPr>
        <w:t>,</w:t>
      </w:r>
      <w:r>
        <w:rPr>
          <w:rFonts w:cs="Times New Roman"/>
          <w:sz w:val="28"/>
          <w:szCs w:val="28"/>
        </w:rPr>
        <w:t xml:space="preserve"> керуючись статтями 12, 92, 96, 122, 125, 141, 142 та пунктом 24 Перехідних положень Земельного кодексу України, Законом України </w:t>
      </w:r>
      <w:r>
        <w:rPr>
          <w:rFonts w:cs="Times New Roman"/>
          <w:color w:val="000000"/>
          <w:spacing w:val="-2"/>
          <w:sz w:val="28"/>
          <w:szCs w:val="28"/>
        </w:rPr>
        <w:t>«</w:t>
      </w:r>
      <w:r>
        <w:rPr>
          <w:rFonts w:cs="Times New Roman"/>
          <w:sz w:val="28"/>
          <w:szCs w:val="28"/>
        </w:rPr>
        <w:t>Про Державний земельний кадастр</w:t>
      </w:r>
      <w:r>
        <w:rPr>
          <w:rFonts w:cs="Times New Roman"/>
          <w:color w:val="000000"/>
          <w:spacing w:val="-2"/>
          <w:sz w:val="28"/>
          <w:szCs w:val="28"/>
        </w:rPr>
        <w:t>»</w:t>
      </w:r>
      <w:r>
        <w:rPr>
          <w:rFonts w:cs="Times New Roman"/>
          <w:sz w:val="28"/>
          <w:szCs w:val="28"/>
        </w:rPr>
        <w:t xml:space="preserve">, Законом України </w:t>
      </w:r>
      <w:r>
        <w:rPr>
          <w:rFonts w:cs="Times New Roman"/>
          <w:color w:val="000000"/>
          <w:spacing w:val="-2"/>
          <w:sz w:val="28"/>
          <w:szCs w:val="28"/>
        </w:rPr>
        <w:t>«</w:t>
      </w:r>
      <w:r>
        <w:rPr>
          <w:rFonts w:cs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/>
          <w:color w:val="000000"/>
          <w:spacing w:val="-2"/>
          <w:sz w:val="28"/>
          <w:szCs w:val="28"/>
        </w:rPr>
        <w:t>»</w:t>
      </w:r>
      <w:r>
        <w:rPr>
          <w:rFonts w:cs="Times New Roman"/>
          <w:sz w:val="28"/>
          <w:szCs w:val="28"/>
        </w:rPr>
        <w:t xml:space="preserve">,  </w:t>
      </w:r>
      <w:r>
        <w:rPr>
          <w:rFonts w:cs="Times New Roman"/>
          <w:spacing w:val="-6"/>
          <w:sz w:val="28"/>
          <w:szCs w:val="28"/>
        </w:rPr>
        <w:t xml:space="preserve">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 xml:space="preserve">«Про 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>відходи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 xml:space="preserve">», Постановами Кабінету Міністрів України від 17.10.2012 № 1051 </w:t>
      </w:r>
      <w:r>
        <w:rPr>
          <w:rFonts w:cs="Times New Roman"/>
          <w:color w:val="000000"/>
          <w:spacing w:val="-2"/>
          <w:sz w:val="28"/>
          <w:szCs w:val="28"/>
          <w:lang w:val="uk-UA" w:eastAsia="zh-CN" w:bidi="ar-SA"/>
        </w:rPr>
        <w:t>«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>Про затвердження Порядку ведення Державного земельного кадастру</w:t>
      </w:r>
      <w:r>
        <w:rPr>
          <w:rFonts w:cs="Times New Roman"/>
          <w:color w:val="000000"/>
          <w:spacing w:val="-2"/>
          <w:sz w:val="28"/>
          <w:szCs w:val="28"/>
          <w:lang w:val="uk-UA" w:eastAsia="zh-CN" w:bidi="ar-SA"/>
        </w:rPr>
        <w:t xml:space="preserve">» та 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>від 17.07.2020 № 807-</w:t>
      </w:r>
      <w:r>
        <w:rPr>
          <w:rFonts w:cs="Times New Roman"/>
          <w:color w:val="000000"/>
          <w:spacing w:val="-6"/>
          <w:sz w:val="4"/>
          <w:szCs w:val="4"/>
          <w:lang w:eastAsia="uk-UA"/>
        </w:rPr>
        <w:t> 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 xml:space="preserve">ІХ «Про утворення та ліквідацію районів», </w:t>
      </w:r>
      <w:r>
        <w:rPr>
          <w:rFonts w:cs="Times New Roman"/>
          <w:color w:val="000000"/>
          <w:spacing w:val="-6"/>
          <w:kern w:val="2"/>
          <w:sz w:val="28"/>
          <w:szCs w:val="28"/>
          <w:shd w:fill="FFFFFF" w:val="clear"/>
        </w:rPr>
        <w:t xml:space="preserve">розпорядженням Кабінету </w:t>
      </w:r>
      <w:r>
        <w:rPr>
          <w:rFonts w:eastAsia="Times New Roman" w:cs="Times New Roman"/>
          <w:color w:val="000000"/>
          <w:spacing w:val="-6"/>
          <w:kern w:val="2"/>
          <w:sz w:val="28"/>
          <w:szCs w:val="28"/>
          <w:shd w:fill="FFFFFF" w:val="clear"/>
          <w:lang w:val="uk-UA" w:eastAsia="zh-CN" w:bidi="ar-SA"/>
        </w:rPr>
        <w:t>М</w:t>
      </w:r>
      <w:r>
        <w:rPr>
          <w:rFonts w:cs="Times New Roman"/>
          <w:color w:val="000000"/>
          <w:spacing w:val="-6"/>
          <w:kern w:val="2"/>
          <w:sz w:val="28"/>
          <w:szCs w:val="28"/>
          <w:shd w:fill="FFFFFF" w:val="clear"/>
        </w:rPr>
        <w:t xml:space="preserve">іністрів України від 12 червня 2020 р. № 708-р 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«</w:t>
      </w:r>
      <w:r>
        <w:rPr>
          <w:rFonts w:cs="Times New Roman"/>
          <w:spacing w:val="-6"/>
          <w:sz w:val="28"/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»</w:t>
      </w:r>
      <w:r>
        <w:rPr>
          <w:rFonts w:cs="Times New Roman"/>
          <w:color w:val="000000"/>
          <w:spacing w:val="-6"/>
          <w:kern w:val="2"/>
          <w:sz w:val="28"/>
          <w:szCs w:val="28"/>
          <w:shd w:fill="FFFFFF" w:val="clear"/>
        </w:rPr>
        <w:t xml:space="preserve">, 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рішеннями Луцької міської ради від 17.12.2020 № 1/20 «Про реорганізацію сільських рад шляхом приєднання до Луцької міської ради»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>, статтею 26 та пунктом 6</w:t>
      </w:r>
      <w:r>
        <w:rPr>
          <w:rFonts w:cs="Times New Roman"/>
          <w:color w:val="000000"/>
          <w:spacing w:val="-6"/>
          <w:sz w:val="28"/>
          <w:szCs w:val="28"/>
          <w:vertAlign w:val="superscript"/>
          <w:lang w:eastAsia="uk-UA"/>
        </w:rPr>
        <w:t>-1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eastAsia="uk-UA"/>
        </w:rPr>
        <w:t>«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>Про місцеве самоврядування в Україні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eastAsia="uk-UA"/>
        </w:rPr>
        <w:t>»,</w:t>
      </w:r>
      <w:r>
        <w:rPr>
          <w:rFonts w:cs="Times New Roman"/>
          <w:sz w:val="28"/>
          <w:szCs w:val="28"/>
        </w:rPr>
        <w:t xml:space="preserve"> міська рада</w:t>
      </w:r>
    </w:p>
    <w:p>
      <w:pPr>
        <w:pStyle w:val="Normal"/>
        <w:ind w:left="0" w:right="0" w:firstLine="73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/>
          <w:sz w:val="28"/>
          <w:szCs w:val="28"/>
        </w:rPr>
        <w:t xml:space="preserve">1. Припинити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8"/>
          <w:szCs w:val="28"/>
          <w:u w:val="none"/>
          <w:lang w:val="uk-UA" w:eastAsia="zh-CN" w:bidi="ar-SA"/>
        </w:rPr>
        <w:t>департаменту житлово-комунального господарства Луцької міської ради</w:t>
      </w:r>
      <w:r>
        <w:rPr>
          <w:rFonts w:eastAsia="SimSun;宋体" w:cs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/>
          <w:sz w:val="28"/>
          <w:szCs w:val="28"/>
        </w:rPr>
        <w:t xml:space="preserve"> право постійного користування земельною ділянкою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lang w:val="uk-UA" w:eastAsia="zh-CN" w:bidi="ar-SA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Брище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lang w:val="uk-UA" w:eastAsia="zh-CN" w:bidi="ar-SA"/>
        </w:rPr>
        <w:t>)</w:t>
      </w:r>
      <w:r>
        <w:rPr>
          <w:rFonts w:cs="Times New Roman"/>
          <w:color w:val="000000"/>
          <w:sz w:val="28"/>
          <w:szCs w:val="28"/>
        </w:rPr>
        <w:t>,</w:t>
      </w:r>
      <w:r>
        <w:rPr>
          <w:rFonts w:cs="Times New Roman"/>
          <w:sz w:val="28"/>
          <w:szCs w:val="28"/>
        </w:rPr>
        <w:t xml:space="preserve"> площею 3,1773 га,</w:t>
      </w:r>
      <w:r>
        <w:rPr>
          <w:rFonts w:cs="Times New Roman"/>
          <w:sz w:val="12"/>
          <w:szCs w:val="12"/>
        </w:rPr>
        <w:t xml:space="preserve"> </w:t>
      </w:r>
      <w:r>
        <w:rPr>
          <w:rFonts w:cs="Times New Roman"/>
          <w:sz w:val="28"/>
          <w:szCs w:val="28"/>
        </w:rPr>
        <w:t>кадастровим</w:t>
      </w:r>
      <w:r>
        <w:rPr>
          <w:rFonts w:cs="Times New Roman"/>
          <w:sz w:val="12"/>
          <w:szCs w:val="12"/>
        </w:rPr>
        <w:t xml:space="preserve"> </w:t>
      </w:r>
      <w:r>
        <w:rPr>
          <w:rFonts w:cs="Times New Roman"/>
          <w:sz w:val="28"/>
          <w:szCs w:val="28"/>
        </w:rPr>
        <w:t xml:space="preserve">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0722855200</w:t>
      </w:r>
      <w:r>
        <w:rPr>
          <w:rFonts w:cs="Times New Roman"/>
          <w:sz w:val="28"/>
          <w:szCs w:val="28"/>
        </w:rPr>
        <w:t>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03</w:t>
      </w:r>
      <w:r>
        <w:rPr>
          <w:rFonts w:cs="Times New Roman"/>
          <w:sz w:val="28"/>
          <w:szCs w:val="28"/>
        </w:rPr>
        <w:t>:000:00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05</w:t>
      </w:r>
      <w:r>
        <w:rPr>
          <w:rFonts w:cs="Times New Roman"/>
          <w:sz w:val="28"/>
          <w:szCs w:val="28"/>
        </w:rPr>
        <w:t xml:space="preserve"> </w:t>
      </w:r>
      <w:r>
        <w:rPr>
          <w:rFonts w:eastAsia="SimSun;宋体" w:cs="Times New Roman"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для будівництва та обслуговування полігону та збереження і поховання твердих побутових відходів (11.02 – для розміщення та експлуатації основних, підсобних і допоміжних будівель та споруд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підприємств переробної, машинобудівної та іншої промисловості)</w:t>
      </w:r>
      <w:r>
        <w:rPr>
          <w:rFonts w:cs="Times New Roman"/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z w:val="28"/>
          <w:szCs w:val="28"/>
          <w:u w:val="none"/>
          <w:lang w:val="uk-UA"/>
        </w:rPr>
        <w:t>згідно з додатком.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2. 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Д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8"/>
          <w:szCs w:val="28"/>
          <w:u w:val="none"/>
          <w:lang w:val="uk-UA" w:eastAsia="zh-CN" w:bidi="ar-SA"/>
        </w:rPr>
        <w:t>епартаменту житлово-комунального господарства Луцької міської ради</w:t>
      </w:r>
      <w:r>
        <w:rPr>
          <w:rFonts w:cs="Times New Roman"/>
          <w:sz w:val="28"/>
          <w:szCs w:val="28"/>
          <w:lang w:val="uk-UA"/>
        </w:rPr>
        <w:t xml:space="preserve"> зареєструвати припинення права постійного користування вищезазначеною земельною ділянкою в порядку, визначеному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3</w:t>
      </w:r>
      <w:r>
        <w:rPr>
          <w:sz w:val="28"/>
          <w:szCs w:val="28"/>
        </w:rPr>
        <w:t>. Контроль за виконанням даного рішення покласти на заступника міського голови Ірину Чебелюк,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2"/>
          <w:kern w:val="2"/>
          <w:sz w:val="24"/>
          <w:szCs w:val="24"/>
          <w:highlight w:val="white"/>
          <w:u w:val="none"/>
          <w:shd w:fill="FFFFFF" w:val="clear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isplayBackgroundShape/>
  <w:embedSystemFonts/>
  <w:defaultTabStop w:val="708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Application>LibreOffice/7.1.2.2$Windows_X86_64 LibreOffice_project/8a45595d069ef5570103caea1b71cc9d82b2aae4</Application>
  <AppVersion>15.0000</AppVersion>
  <Pages>2</Pages>
  <Words>462</Words>
  <Characters>3243</Characters>
  <CharactersWithSpaces>3905</CharactersWithSpaces>
  <Paragraphs>18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2021-11-04T09:04:00Z</dcterms:created>
  <dc:creator>tanya_l</dc:creator>
  <dc:description/>
  <dc:language>uk-UA</dc:language>
  <cp:lastModifiedBy/>
  <cp:lastPrinted>2022-11-03T12:14:27Z</cp:lastPrinted>
  <dcterms:modified xsi:type="dcterms:W3CDTF">2022-11-03T16:51:43Z</dcterms:modified>
  <cp:revision>67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