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ind w:left="11624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2 до Комплексної Програми</w:t>
      </w:r>
    </w:p>
    <w:p>
      <w:pPr>
        <w:pStyle w:val="Normal"/>
        <w:ind w:left="11624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розвитку міського пасажирського</w:t>
      </w:r>
    </w:p>
    <w:p>
      <w:pPr>
        <w:pStyle w:val="Normal"/>
        <w:ind w:left="11624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транспорту на 2020-2024 роки </w:t>
      </w:r>
    </w:p>
    <w:p>
      <w:pPr>
        <w:pStyle w:val="Normal"/>
        <w:ind w:left="18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18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18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Напрями діяльності, завдання та заходи Комплексної Програми розвитку міського пасажирського транспорту на 2020-2024 роки</w:t>
      </w:r>
    </w:p>
    <w:p>
      <w:pPr>
        <w:pStyle w:val="Normal"/>
        <w:ind w:left="18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14175" w:type="dxa"/>
        <w:jc w:val="left"/>
        <w:tblInd w:w="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5"/>
        <w:gridCol w:w="2309"/>
        <w:gridCol w:w="2281"/>
        <w:gridCol w:w="2384"/>
        <w:gridCol w:w="1365"/>
        <w:gridCol w:w="1531"/>
        <w:gridCol w:w="1529"/>
        <w:gridCol w:w="1979"/>
      </w:tblGrid>
      <w:tr>
        <w:trPr>
          <w:trHeight w:val="765" w:hRule="atLeast"/>
        </w:trPr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Напрям діяльності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Заходи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Джерела та обсяги фінансування, тис. грн</w:t>
            </w:r>
          </w:p>
        </w:tc>
        <w:tc>
          <w:tcPr>
            <w:tcW w:w="1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Результативні показники</w:t>
            </w:r>
          </w:p>
        </w:tc>
      </w:tr>
      <w:tr>
        <w:trPr>
          <w:trHeight w:val="87" w:hRule="atLeast"/>
        </w:trPr>
        <w:tc>
          <w:tcPr>
            <w:tcW w:w="7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3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Бюджет </w:t>
            </w:r>
          </w:p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ЛМТГ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Власні кошти</w:t>
            </w:r>
          </w:p>
        </w:tc>
        <w:tc>
          <w:tcPr>
            <w:tcW w:w="19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2355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Виконання обсягів транспортної роботи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Оплата замовником фактично виконаних обсягів робіт за вирахуванням доходу від пасажирських перевезень та інших доходів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Виконавчі органи міської ради, КП “Луцьке підприємство електротранспорту”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128 100,0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Максимально підвищити прозорість та точність фактично наданих послуг</w:t>
            </w:r>
          </w:p>
        </w:tc>
      </w:tr>
      <w:tr>
        <w:trPr>
          <w:trHeight w:val="7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9.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211"/>
              <w:widowControl w:val="false"/>
              <w:spacing w:lineRule="exact" w:line="317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Погашення фінансових санкцій та нарахованої пені за несвоєчасну сплату страхових внесків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Погашенн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lang w:val="uk-UA"/>
              </w:rPr>
              <w:t xml:space="preserve">я фінансових санкцій та нарахованої пені </w:t>
            </w:r>
          </w:p>
        </w:tc>
        <w:tc>
          <w:tcPr>
            <w:tcW w:w="23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1 400,0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211"/>
              <w:widowControl w:val="false"/>
              <w:spacing w:lineRule="exact" w:line="317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Покращення фінансового становища підприємства</w:t>
            </w:r>
          </w:p>
        </w:tc>
      </w:tr>
    </w:tbl>
    <w:p>
      <w:pPr>
        <w:pStyle w:val="Normal"/>
        <w:ind w:firstLine="1701"/>
        <w:jc w:val="both"/>
        <w:rPr>
          <w:sz w:val="24"/>
          <w:szCs w:val="24"/>
          <w:lang w:val="uk-UA"/>
        </w:rPr>
      </w:pPr>
      <w:r>
        <w:rPr/>
      </w:r>
    </w:p>
    <w:p>
      <w:pPr>
        <w:pStyle w:val="Normal"/>
        <w:ind w:firstLine="1701"/>
        <w:jc w:val="both"/>
        <w:rPr>
          <w:sz w:val="24"/>
          <w:szCs w:val="24"/>
          <w:lang w:val="uk-UA"/>
        </w:rPr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Смаль </w:t>
      </w:r>
      <w:r>
        <w:rPr>
          <w:lang w:val="uk-UA"/>
        </w:rPr>
        <w:t>777 955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8" w:right="1245" w:gutter="0" w:header="708" w:top="851" w:footer="0" w:bottom="851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7" name="Рам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3" path="m0,0l-2147483645,0l-2147483645,-2147483646l0,-2147483646xe" fillcolor="white" stroked="f" o:allowincell="f" style="position:absolute;margin-left:0pt;margin-top:0.05pt;width:1.1pt;height:1.1pt;mso-wrap-style:square;v-text-anchor:top;mso-position-horizontal:right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2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524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3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46050"/>
              <wp:effectExtent l="0" t="0" r="0" b="0"/>
              <wp:wrapSquare wrapText="bothSides"/>
              <wp:docPr id="3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fillcolor="white" stroked="f" o:allowincell="f" style="position:absolute;margin-left:353.75pt;margin-top:0.05pt;width:1.1pt;height:11.4pt;mso-wrap-style:none;v-text-anchor:middle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3"/>
                      <w:rPr>
                        <w:rStyle w:val="Pagenumber"/>
                      </w:rPr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46050"/>
              <wp:effectExtent l="0" t="0" r="0" b="0"/>
              <wp:wrapSquare wrapText="bothSides"/>
              <wp:docPr id="5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fillcolor="white" stroked="f" o:allowincell="f" style="position:absolute;margin-left:353.75pt;margin-top:0.05pt;width:1.1pt;height:11.4pt;mso-wrap-style:none;v-text-anchor:middle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3"/>
                      <w:rPr>
                        <w:rStyle w:val="Pagenumber"/>
                      </w:rPr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c0f9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a07a2"/>
    <w:pPr>
      <w:keepNext w:val="true"/>
      <w:jc w:val="center"/>
      <w:outlineLvl w:val="0"/>
    </w:pPr>
    <w:rPr>
      <w:rFonts w:eastAsia="Calibri"/>
      <w:b/>
      <w:lang w:val="en-US"/>
    </w:rPr>
  </w:style>
  <w:style w:type="paragraph" w:styleId="2">
    <w:name w:val="Heading 2"/>
    <w:basedOn w:val="Normal"/>
    <w:next w:val="Normal"/>
    <w:link w:val="20"/>
    <w:uiPriority w:val="99"/>
    <w:qFormat/>
    <w:rsid w:val="000a07a2"/>
    <w:pPr>
      <w:keepNext w:val="true"/>
      <w:spacing w:before="240" w:after="60"/>
      <w:outlineLvl w:val="1"/>
    </w:pPr>
    <w:rPr>
      <w:rFonts w:ascii="Arial" w:hAnsi="Arial" w:eastAsia="Calibri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0"/>
    <w:uiPriority w:val="99"/>
    <w:qFormat/>
    <w:rsid w:val="000a07a2"/>
    <w:pPr>
      <w:keepNext w:val="true"/>
      <w:spacing w:before="240" w:after="60"/>
      <w:outlineLvl w:val="2"/>
    </w:pPr>
    <w:rPr>
      <w:rFonts w:ascii="Arial" w:hAnsi="Arial" w:eastAsia="Calibri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sid w:val="000a07a2"/>
    <w:rPr>
      <w:rFonts w:ascii="Times New Roman" w:hAnsi="Times New Roman" w:cs="Times New Roman"/>
      <w:b/>
      <w:sz w:val="20"/>
      <w:lang w:eastAsia="ru-RU"/>
    </w:rPr>
  </w:style>
  <w:style w:type="character" w:styleId="21" w:customStyle="1">
    <w:name w:val="Заголовок 2 Знак"/>
    <w:link w:val="2"/>
    <w:uiPriority w:val="99"/>
    <w:qFormat/>
    <w:locked/>
    <w:rsid w:val="000a07a2"/>
    <w:rPr>
      <w:rFonts w:ascii="Arial" w:hAnsi="Arial" w:cs="Times New Roman"/>
      <w:b/>
      <w:i/>
      <w:sz w:val="28"/>
      <w:lang w:val="ru-RU" w:eastAsia="ru-RU"/>
    </w:rPr>
  </w:style>
  <w:style w:type="character" w:styleId="31" w:customStyle="1">
    <w:name w:val="Заголовок 3 Знак"/>
    <w:link w:val="3"/>
    <w:uiPriority w:val="99"/>
    <w:qFormat/>
    <w:locked/>
    <w:rsid w:val="000a07a2"/>
    <w:rPr>
      <w:rFonts w:ascii="Arial" w:hAnsi="Arial" w:cs="Times New Roman"/>
      <w:b/>
      <w:sz w:val="26"/>
      <w:lang w:val="ru-RU" w:eastAsia="ru-RU"/>
    </w:rPr>
  </w:style>
  <w:style w:type="character" w:styleId="Style11" w:customStyle="1">
    <w:name w:val="Основний текст Знак"/>
    <w:uiPriority w:val="99"/>
    <w:qFormat/>
    <w:locked/>
    <w:rsid w:val="000a07a2"/>
    <w:rPr>
      <w:rFonts w:ascii="Times New Roman" w:hAnsi="Times New Roman" w:cs="Times New Roman"/>
      <w:sz w:val="20"/>
      <w:lang w:eastAsia="ru-RU"/>
    </w:rPr>
  </w:style>
  <w:style w:type="character" w:styleId="Style12" w:customStyle="1">
    <w:name w:val="Нижній колонтитул Знак"/>
    <w:uiPriority w:val="99"/>
    <w:qFormat/>
    <w:locked/>
    <w:rsid w:val="000a07a2"/>
    <w:rPr>
      <w:rFonts w:ascii="Times New Roman" w:hAnsi="Times New Roman" w:cs="Times New Roman"/>
      <w:sz w:val="20"/>
      <w:lang w:val="ru-RU" w:eastAsia="ru-RU"/>
    </w:rPr>
  </w:style>
  <w:style w:type="character" w:styleId="Pagenumber">
    <w:name w:val="page number"/>
    <w:uiPriority w:val="99"/>
    <w:qFormat/>
    <w:rsid w:val="000a07a2"/>
    <w:rPr>
      <w:rFonts w:cs="Times New Roman"/>
    </w:rPr>
  </w:style>
  <w:style w:type="character" w:styleId="Style13" w:customStyle="1">
    <w:name w:val="Верхній колонтитул Знак"/>
    <w:uiPriority w:val="99"/>
    <w:qFormat/>
    <w:locked/>
    <w:rsid w:val="000a07a2"/>
    <w:rPr>
      <w:rFonts w:ascii="Times New Roman" w:hAnsi="Times New Roman" w:cs="Times New Roman"/>
      <w:sz w:val="20"/>
      <w:lang w:val="ru-RU" w:eastAsia="ru-RU"/>
    </w:rPr>
  </w:style>
  <w:style w:type="character" w:styleId="SubtleEmphasis">
    <w:name w:val="Subtle Emphasis"/>
    <w:uiPriority w:val="99"/>
    <w:qFormat/>
    <w:rsid w:val="000a07a2"/>
    <w:rPr>
      <w:rFonts w:cs="Times New Roman"/>
      <w:i/>
      <w:color w:val="808080"/>
    </w:rPr>
  </w:style>
  <w:style w:type="character" w:styleId="Rvts64" w:customStyle="1">
    <w:name w:val="rvts64"/>
    <w:uiPriority w:val="99"/>
    <w:qFormat/>
    <w:rsid w:val="000a07a2"/>
    <w:rPr/>
  </w:style>
  <w:style w:type="character" w:styleId="211pt" w:customStyle="1">
    <w:name w:val="Основной текст (2) + 11 pt"/>
    <w:qFormat/>
    <w:rsid w:val="009f476f"/>
    <w:rPr>
      <w:rFonts w:ascii="Times New Roman" w:hAnsi="Times New Roman" w:cs="Times New Roman"/>
      <w:sz w:val="22"/>
      <w:szCs w:val="22"/>
      <w:u w:val="none"/>
    </w:rPr>
  </w:style>
  <w:style w:type="character" w:styleId="WW8Num2z4" w:customStyle="1">
    <w:name w:val="WW8Num2z4"/>
    <w:qFormat/>
    <w:rsid w:val="005110cd"/>
    <w:rPr/>
  </w:style>
  <w:style w:type="character" w:styleId="WW8Num2z5" w:customStyle="1">
    <w:name w:val="WW8Num2z5"/>
    <w:qFormat/>
    <w:rsid w:val="005110cd"/>
    <w:rPr/>
  </w:style>
  <w:style w:type="character" w:styleId="WW8Num2z7" w:customStyle="1">
    <w:name w:val="WW8Num2z7"/>
    <w:qFormat/>
    <w:rsid w:val="005110cd"/>
    <w:rPr/>
  </w:style>
  <w:style w:type="character" w:styleId="WW8Num2z6" w:customStyle="1">
    <w:name w:val="WW8Num2z6"/>
    <w:qFormat/>
    <w:rsid w:val="005110cd"/>
    <w:rPr/>
  </w:style>
  <w:style w:type="character" w:styleId="WW8Num2z8" w:customStyle="1">
    <w:name w:val="WW8Num2z8"/>
    <w:qFormat/>
    <w:rsid w:val="005110cd"/>
    <w:rPr/>
  </w:style>
  <w:style w:type="character" w:styleId="Style14" w:customStyle="1">
    <w:name w:val="Шрифт абзацу за замовчуванням"/>
    <w:qFormat/>
    <w:rsid w:val="005110cd"/>
    <w:rPr/>
  </w:style>
  <w:style w:type="character" w:styleId="22" w:customStyle="1">
    <w:name w:val="Основной текст (2)_"/>
    <w:qFormat/>
    <w:rsid w:val="00f61b66"/>
    <w:rPr>
      <w:rFonts w:ascii="Times New Roman" w:hAnsi="Times New Roman" w:cs="Times New Roman"/>
      <w:sz w:val="28"/>
      <w:szCs w:val="28"/>
      <w:u w:val="none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a83174"/>
    <w:rPr>
      <w:rFonts w:ascii="Segoe UI" w:hAnsi="Segoe UI" w:eastAsia="Times New Roman" w:cs="Segoe UI"/>
      <w:sz w:val="18"/>
      <w:szCs w:val="18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99"/>
    <w:rsid w:val="000a07a2"/>
    <w:pPr>
      <w:jc w:val="both"/>
    </w:pPr>
    <w:rPr>
      <w:rFonts w:eastAsia="Calibri"/>
      <w:lang w:val="en-US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Footer"/>
    <w:basedOn w:val="Normal"/>
    <w:uiPriority w:val="99"/>
    <w:rsid w:val="000a07a2"/>
    <w:pPr>
      <w:tabs>
        <w:tab w:val="clear" w:pos="708"/>
        <w:tab w:val="center" w:pos="4153" w:leader="none"/>
        <w:tab w:val="right" w:pos="8306" w:leader="none"/>
      </w:tabs>
    </w:pPr>
    <w:rPr>
      <w:rFonts w:eastAsia="Calibri"/>
    </w:rPr>
  </w:style>
  <w:style w:type="paragraph" w:styleId="Style23">
    <w:name w:val="Header"/>
    <w:basedOn w:val="Normal"/>
    <w:uiPriority w:val="99"/>
    <w:rsid w:val="000a07a2"/>
    <w:pPr>
      <w:tabs>
        <w:tab w:val="clear" w:pos="708"/>
        <w:tab w:val="center" w:pos="4677" w:leader="none"/>
        <w:tab w:val="right" w:pos="9355" w:leader="none"/>
      </w:tabs>
    </w:pPr>
    <w:rPr>
      <w:rFonts w:eastAsia="Calibri"/>
    </w:rPr>
  </w:style>
  <w:style w:type="paragraph" w:styleId="ListBullet">
    <w:name w:val="List Bullet"/>
    <w:basedOn w:val="Style17"/>
    <w:autoRedefine/>
    <w:uiPriority w:val="99"/>
    <w:qFormat/>
    <w:rsid w:val="000a07a2"/>
    <w:pPr>
      <w:ind w:firstLine="709"/>
      <w:jc w:val="left"/>
    </w:pPr>
    <w:rPr>
      <w:bCs/>
      <w:iCs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0a07a2"/>
    <w:pPr>
      <w:spacing w:before="0" w:after="0"/>
      <w:ind w:left="720" w:hanging="0"/>
      <w:contextualSpacing/>
    </w:pPr>
    <w:rPr/>
  </w:style>
  <w:style w:type="paragraph" w:styleId="211" w:customStyle="1">
    <w:name w:val="Основной текст (2)1"/>
    <w:basedOn w:val="Normal"/>
    <w:qFormat/>
    <w:rsid w:val="009f476f"/>
    <w:pPr>
      <w:widowControl w:val="false"/>
      <w:shd w:val="clear" w:color="auto" w:fill="FFFFFF"/>
      <w:spacing w:lineRule="atLeast" w:line="240"/>
    </w:pPr>
    <w:rPr>
      <w:rFonts w:eastAsia="Andale Sans UI"/>
      <w:kern w:val="2"/>
      <w:sz w:val="28"/>
      <w:szCs w:val="28"/>
      <w:lang w:eastAsia="zh-CN"/>
    </w:rPr>
  </w:style>
  <w:style w:type="paragraph" w:styleId="BalloonText">
    <w:name w:val="Balloon Text"/>
    <w:basedOn w:val="Normal"/>
    <w:uiPriority w:val="99"/>
    <w:semiHidden/>
    <w:unhideWhenUsed/>
    <w:qFormat/>
    <w:rsid w:val="00a83174"/>
    <w:pPr/>
    <w:rPr>
      <w:rFonts w:ascii="Segoe UI" w:hAnsi="Segoe UI" w:cs="Segoe UI"/>
      <w:sz w:val="18"/>
      <w:szCs w:val="18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1206D-2130-490F-BADE-D2A153B3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LibreOffice/7.2.3.2$Windows_X86_64 LibreOffice_project/d166454616c1632304285822f9c83ce2e660fd92</Application>
  <AppVersion>15.0000</AppVersion>
  <Pages>1</Pages>
  <Words>115</Words>
  <Characters>785</Characters>
  <CharactersWithSpaces>1108</CharactersWithSpaces>
  <Paragraphs>32</Paragraphs>
  <Company>ЛПЕ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2022-07-21T11:08:00Z</dcterms:created>
  <dc:creator>Заступник дирекора</dc:creator>
  <dc:description/>
  <dc:language>uk-UA</dc:language>
  <cp:lastModifiedBy/>
  <cp:lastPrinted>2022-07-21T07:34:00Z</cp:lastPrinted>
  <dcterms:modified xsi:type="dcterms:W3CDTF">2022-11-21T17:23:02Z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