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1AB00D93" w:rsidR="0064121B" w:rsidRDefault="004740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674D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3D6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124943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841F7" w14:textId="77777777" w:rsidR="00717C84" w:rsidRPr="00717C84" w:rsidRDefault="00717C84" w:rsidP="00717C84">
      <w:pPr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Про </w:t>
      </w:r>
      <w:r w:rsidRPr="00717C8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уповноважених осіб</w:t>
      </w:r>
    </w:p>
    <w:p w14:paraId="44577A58" w14:textId="77777777" w:rsidR="00717C84" w:rsidRPr="00717C84" w:rsidRDefault="00717C84" w:rsidP="00717C8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717C8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Луцької міської ради</w:t>
      </w:r>
    </w:p>
    <w:p w14:paraId="161C55D6" w14:textId="77777777" w:rsidR="00717C84" w:rsidRPr="00717C84" w:rsidRDefault="00717C84" w:rsidP="00717C84">
      <w:pPr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815BFFE" w14:textId="23BC338B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C8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C84">
        <w:rPr>
          <w:rFonts w:ascii="Times New Roman" w:hAnsi="Times New Roman" w:cs="Times New Roman"/>
          <w:sz w:val="28"/>
          <w:szCs w:val="28"/>
        </w:rPr>
        <w:t xml:space="preserve">, ст. 42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C8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C84">
        <w:rPr>
          <w:rFonts w:ascii="Times New Roman" w:hAnsi="Times New Roman" w:cs="Times New Roman"/>
          <w:sz w:val="28"/>
          <w:szCs w:val="28"/>
        </w:rPr>
        <w:t>, з метою забезпечення самопредставництва Луцької міської ради у судах України:</w:t>
      </w:r>
    </w:p>
    <w:p w14:paraId="55735787" w14:textId="77777777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F1B13B" w14:textId="28DA0934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C84">
        <w:rPr>
          <w:rFonts w:ascii="Times New Roman" w:hAnsi="Times New Roman" w:cs="Times New Roman"/>
          <w:sz w:val="28"/>
          <w:szCs w:val="28"/>
        </w:rPr>
        <w:t>Уповноважити діяти від імені Луцької міської ради у судах України таких посадових осіб виконавчих органів Луцької міської ради:</w:t>
      </w:r>
    </w:p>
    <w:p w14:paraId="07290073" w14:textId="63FFE543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Ковальчука Богдана Володимировича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84">
        <w:rPr>
          <w:rFonts w:ascii="Times New Roman" w:hAnsi="Times New Roman" w:cs="Times New Roman"/>
          <w:sz w:val="28"/>
          <w:szCs w:val="28"/>
        </w:rPr>
        <w:t xml:space="preserve"> начальника юридичного відділу департаменту муніципальної варти;</w:t>
      </w:r>
    </w:p>
    <w:p w14:paraId="4B02F15A" w14:textId="24C7E569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Колачинську Тетяну Василівну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84">
        <w:rPr>
          <w:rFonts w:ascii="Times New Roman" w:hAnsi="Times New Roman" w:cs="Times New Roman"/>
          <w:sz w:val="28"/>
          <w:szCs w:val="28"/>
        </w:rPr>
        <w:t xml:space="preserve"> заступника начальника юридичного відділу департаменту соціальної політики;</w:t>
      </w:r>
    </w:p>
    <w:p w14:paraId="4AF1DEAA" w14:textId="7D4D018D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Панасюк Наталію Миколаївну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84">
        <w:rPr>
          <w:rFonts w:ascii="Times New Roman" w:hAnsi="Times New Roman" w:cs="Times New Roman"/>
          <w:sz w:val="28"/>
          <w:szCs w:val="28"/>
        </w:rPr>
        <w:t xml:space="preserve"> юриста, головного спеціаліста юридичного відділу департаменту житлово-комунального господарства;</w:t>
      </w:r>
    </w:p>
    <w:p w14:paraId="3BF7F8D9" w14:textId="0042FCDE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 xml:space="preserve">Чіпак Юлію Ярославівну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7C84">
        <w:rPr>
          <w:rFonts w:ascii="Times New Roman" w:hAnsi="Times New Roman" w:cs="Times New Roman"/>
          <w:sz w:val="28"/>
          <w:szCs w:val="28"/>
        </w:rPr>
        <w:t xml:space="preserve"> директора департаменту муніципальної варти.</w:t>
      </w:r>
    </w:p>
    <w:p w14:paraId="3312758C" w14:textId="1D0D8C45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C84">
        <w:rPr>
          <w:rFonts w:ascii="Times New Roman" w:hAnsi="Times New Roman" w:cs="Times New Roman"/>
          <w:sz w:val="28"/>
          <w:szCs w:val="28"/>
        </w:rPr>
        <w:t>Надати уповноваженим особам усі права, передбачені процесуальним законодавством для учасників у судових справах, без права повної або часткової відмови від позовних вимог, права відмови від апеляційної або касаційної скарги чи їх відкликання, права на укладення мирової угоди, права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C84">
        <w:rPr>
          <w:rFonts w:ascii="Times New Roman" w:hAnsi="Times New Roman" w:cs="Times New Roman"/>
          <w:sz w:val="28"/>
          <w:szCs w:val="28"/>
        </w:rPr>
        <w:t>визнання позову повністю або частково.</w:t>
      </w:r>
    </w:p>
    <w:p w14:paraId="66345818" w14:textId="04FF1E19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C84">
        <w:rPr>
          <w:rFonts w:ascii="Times New Roman" w:hAnsi="Times New Roman" w:cs="Times New Roman"/>
          <w:sz w:val="28"/>
          <w:szCs w:val="28"/>
        </w:rPr>
        <w:t xml:space="preserve">Юридичному департаменту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717C84">
        <w:rPr>
          <w:rFonts w:ascii="Times New Roman" w:hAnsi="Times New Roman" w:cs="Times New Roman"/>
          <w:sz w:val="28"/>
          <w:szCs w:val="28"/>
        </w:rPr>
        <w:t xml:space="preserve">вжити заходів щодо внесення відповідних </w:t>
      </w:r>
      <w:r w:rsidRPr="00717C8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змін</w:t>
      </w:r>
      <w:r w:rsidRPr="00717C84">
        <w:rPr>
          <w:rFonts w:ascii="Times New Roman" w:hAnsi="Times New Roman" w:cs="Times New Roman"/>
          <w:sz w:val="28"/>
          <w:szCs w:val="28"/>
        </w:rPr>
        <w:t xml:space="preserve"> до Єдиного державного реєстру юридичних осіб, фізичних осіб-підприємців та громадських формувань у частині внесення даних щодо посадових осіб, зазначених у п</w:t>
      </w:r>
      <w:r>
        <w:rPr>
          <w:rFonts w:ascii="Times New Roman" w:hAnsi="Times New Roman" w:cs="Times New Roman"/>
          <w:sz w:val="28"/>
          <w:szCs w:val="28"/>
        </w:rPr>
        <w:t xml:space="preserve">ункті </w:t>
      </w:r>
      <w:r w:rsidRPr="00717C84">
        <w:rPr>
          <w:rFonts w:ascii="Times New Roman" w:hAnsi="Times New Roman" w:cs="Times New Roman"/>
          <w:sz w:val="28"/>
          <w:szCs w:val="28"/>
        </w:rPr>
        <w:t>1 розпорядження.</w:t>
      </w:r>
    </w:p>
    <w:p w14:paraId="01248191" w14:textId="0731A67F" w:rsidR="00717C84" w:rsidRPr="00717C84" w:rsidRDefault="00717C84" w:rsidP="00717C84">
      <w:pPr>
        <w:ind w:firstLine="567"/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C84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708B39EA" w14:textId="77777777" w:rsidR="00717C84" w:rsidRPr="00717C84" w:rsidRDefault="00717C84" w:rsidP="00717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39C696" w14:textId="77777777" w:rsidR="00717C84" w:rsidRPr="00717C84" w:rsidRDefault="00717C84" w:rsidP="00717C84">
      <w:pPr>
        <w:jc w:val="both"/>
        <w:rPr>
          <w:rFonts w:ascii="Times New Roman" w:hAnsi="Times New Roman" w:cs="Times New Roman"/>
        </w:rPr>
      </w:pPr>
    </w:p>
    <w:p w14:paraId="4B84422E" w14:textId="0BD55BB6" w:rsidR="00717C84" w:rsidRPr="00717C84" w:rsidRDefault="00717C84" w:rsidP="00717C84">
      <w:pPr>
        <w:jc w:val="both"/>
        <w:rPr>
          <w:rFonts w:ascii="Times New Roman" w:hAnsi="Times New Roman" w:cs="Times New Roman"/>
          <w:sz w:val="28"/>
          <w:szCs w:val="28"/>
        </w:rPr>
      </w:pPr>
      <w:r w:rsidRPr="00717C84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7C84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2BEBC8D0" w14:textId="77777777" w:rsidR="00717C84" w:rsidRPr="00717C84" w:rsidRDefault="00717C84" w:rsidP="00717C84">
      <w:pPr>
        <w:jc w:val="both"/>
        <w:rPr>
          <w:rFonts w:ascii="Times New Roman" w:hAnsi="Times New Roman" w:cs="Times New Roman"/>
        </w:rPr>
      </w:pPr>
    </w:p>
    <w:p w14:paraId="0F838ED6" w14:textId="77777777" w:rsidR="00717C84" w:rsidRPr="00717C84" w:rsidRDefault="00717C84" w:rsidP="00717C84">
      <w:pPr>
        <w:jc w:val="both"/>
        <w:rPr>
          <w:rFonts w:ascii="Times New Roman" w:hAnsi="Times New Roman" w:cs="Times New Roman"/>
        </w:rPr>
      </w:pPr>
    </w:p>
    <w:p w14:paraId="2DC4AE86" w14:textId="132BFEDB" w:rsidR="00CF2DC4" w:rsidRPr="00717C84" w:rsidRDefault="00717C84" w:rsidP="00717C84">
      <w:pPr>
        <w:jc w:val="both"/>
        <w:rPr>
          <w:rFonts w:ascii="Times New Roman" w:hAnsi="Times New Roman" w:cs="Times New Roman"/>
        </w:rPr>
      </w:pPr>
      <w:r w:rsidRPr="00717C84">
        <w:rPr>
          <w:rFonts w:ascii="Times New Roman" w:hAnsi="Times New Roman" w:cs="Times New Roman"/>
        </w:rPr>
        <w:t>Юрченко 777 987</w:t>
      </w: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333E75"/>
    <w:rsid w:val="00421763"/>
    <w:rsid w:val="00440777"/>
    <w:rsid w:val="0047400E"/>
    <w:rsid w:val="004B4F35"/>
    <w:rsid w:val="00542694"/>
    <w:rsid w:val="00570B0C"/>
    <w:rsid w:val="00580099"/>
    <w:rsid w:val="005A2888"/>
    <w:rsid w:val="005F1B26"/>
    <w:rsid w:val="0064121B"/>
    <w:rsid w:val="00717C84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2022-11-29T15:51:00Z</dcterms:created>
  <dcterms:modified xsi:type="dcterms:W3CDTF">2022-11-29T15:51:00Z</dcterms:modified>
</cp:coreProperties>
</file>