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pt;mso-wrap-distance-right:0pt" filled="f" o:ole="">
            <v:imagedata r:id="rId3" o:title=""/>
          </v:shape>
          <o:OLEObject Type="Embed" ProgID="PBrush" ShapeID="ole_rId2" DrawAspect="Content" ObjectID="_99113099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0"/>
          <w:szCs w:val="17"/>
        </w:rPr>
      </w:pPr>
      <w:r>
        <w:rPr>
          <w:sz w:val="20"/>
          <w:szCs w:val="17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/>
      </w:pPr>
      <w:r>
        <w:rPr>
          <w:szCs w:val="28"/>
        </w:rPr>
        <w:t>Про</w:t>
      </w:r>
      <w:r>
        <w:rPr>
          <w:sz w:val="20"/>
          <w:szCs w:val="20"/>
        </w:rPr>
        <w:t xml:space="preserve"> </w:t>
      </w:r>
      <w:r>
        <w:rPr>
          <w:szCs w:val="28"/>
        </w:rPr>
        <w:t>надання</w:t>
      </w:r>
      <w:r>
        <w:rPr>
          <w:sz w:val="20"/>
          <w:szCs w:val="20"/>
        </w:rPr>
        <w:t xml:space="preserve"> </w:t>
      </w:r>
      <w:r>
        <w:rPr>
          <w:szCs w:val="28"/>
        </w:rPr>
        <w:t>громадянину</w:t>
      </w:r>
      <w:r>
        <w:rPr>
          <w:sz w:val="24"/>
          <w:szCs w:val="24"/>
        </w:rPr>
        <w:t xml:space="preserve"> 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Шкабурі Р.Ю.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28"/>
        </w:rPr>
      </w:pPr>
      <w:r>
        <w:rPr>
          <w:szCs w:val="28"/>
        </w:rPr>
        <w:t>дозволу</w:t>
      </w:r>
      <w:r>
        <w:rPr>
          <w:sz w:val="12"/>
          <w:szCs w:val="40"/>
        </w:rPr>
        <w:t xml:space="preserve"> </w:t>
      </w:r>
      <w:r>
        <w:rPr>
          <w:szCs w:val="28"/>
        </w:rPr>
        <w:t>на</w:t>
      </w:r>
      <w:r>
        <w:rPr>
          <w:sz w:val="24"/>
          <w:szCs w:val="44"/>
        </w:rPr>
        <w:t xml:space="preserve">  </w:t>
      </w:r>
      <w:r>
        <w:rPr>
          <w:szCs w:val="28"/>
        </w:rPr>
        <w:t>розроблення</w:t>
      </w:r>
      <w:r>
        <w:rPr>
          <w:sz w:val="22"/>
          <w:szCs w:val="40"/>
        </w:rPr>
        <w:t xml:space="preserve"> </w:t>
      </w:r>
      <w:r>
        <w:rPr>
          <w:szCs w:val="28"/>
        </w:rPr>
        <w:t>проекту землеуст-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16"/>
        </w:rPr>
      </w:pPr>
      <w:r>
        <w:rPr>
          <w:szCs w:val="28"/>
        </w:rPr>
        <w:t>рою</w:t>
      </w:r>
      <w:r>
        <w:rPr>
          <w:sz w:val="36"/>
          <w:szCs w:val="36"/>
        </w:rPr>
        <w:t xml:space="preserve"> </w:t>
      </w:r>
      <w:r>
        <w:rPr>
          <w:szCs w:val="28"/>
        </w:rPr>
        <w:t xml:space="preserve">щодо </w:t>
      </w:r>
      <w:r>
        <w:rPr>
          <w:sz w:val="32"/>
          <w:szCs w:val="32"/>
        </w:rPr>
        <w:t xml:space="preserve">  </w:t>
      </w:r>
      <w:r>
        <w:rPr>
          <w:szCs w:val="28"/>
        </w:rPr>
        <w:t>відведення</w:t>
      </w:r>
      <w:r>
        <w:rPr>
          <w:sz w:val="32"/>
          <w:szCs w:val="32"/>
        </w:rPr>
        <w:t xml:space="preserve"> </w:t>
      </w:r>
      <w:r>
        <w:rPr>
          <w:szCs w:val="28"/>
        </w:rPr>
        <w:t xml:space="preserve">земельної ділянки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1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для будівництва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en-US" w:eastAsia="zh-CN" w:bidi="ar-SA"/>
        </w:rPr>
        <w:t xml:space="preserve">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обслуговування житло-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1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>вого  будинку,   господарських  будівель і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1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споруд   (присадибна   ділянка)   (02.01)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1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с. Милуші 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Луцького    району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Волинської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right="-868" w:hanging="0"/>
        <w:jc w:val="both"/>
        <w:rPr>
          <w:szCs w:val="16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області</w:t>
      </w:r>
    </w:p>
    <w:p>
      <w:pPr>
        <w:pStyle w:val="Normal"/>
        <w:overflowPunct w:val="true"/>
        <w:ind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spacing w:val="-6"/>
          <w:szCs w:val="28"/>
        </w:rPr>
        <w:t>Розглянувши</w:t>
      </w:r>
      <w:r>
        <w:rPr>
          <w:spacing w:val="-6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Cs w:val="28"/>
          <w:lang w:val="uk-UA"/>
        </w:rPr>
        <w:t xml:space="preserve"> </w:t>
      </w:r>
      <w:r>
        <w:rPr>
          <w:spacing w:val="-6"/>
          <w:szCs w:val="28"/>
        </w:rPr>
        <w:t>громадян</w:t>
      </w:r>
      <w:r>
        <w:rPr>
          <w:rFonts w:eastAsia="Times New Roman" w:cs="Times New Roman"/>
          <w:spacing w:val="-6"/>
          <w:sz w:val="28"/>
          <w:szCs w:val="28"/>
          <w:lang w:bidi="ar-SA"/>
        </w:rPr>
        <w:t>ина</w:t>
      </w:r>
      <w:r>
        <w:rPr>
          <w:spacing w:val="-6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Шкабури Романа Юхимовича</w:t>
      </w:r>
      <w:r>
        <w:rPr>
          <w:spacing w:val="-6"/>
          <w:szCs w:val="28"/>
        </w:rPr>
        <w:t xml:space="preserve"> про надання дозволу на розроблення проекту землеустрою щодо відведення земельної ділянки в оренду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2"/>
          <w:sz w:val="28"/>
          <w:szCs w:val="28"/>
          <w:u w:val="none"/>
          <w:shd w:fill="FFFFFF" w:val="clear"/>
          <w:lang w:val="uk-UA" w:eastAsia="zh-CN" w:bidi="ar-SA"/>
        </w:rPr>
        <w:t>в с. Милуші Луцького району Волинської області для будівництва і обслуговування житлового будинку, господарських будівель і споруд (присадибна ділянка) (02.01)</w:t>
      </w:r>
      <w:r>
        <w:rPr>
          <w:spacing w:val="-6"/>
          <w:szCs w:val="28"/>
        </w:rPr>
        <w:t xml:space="preserve">, схему генплану земельної ділянки з інформацією департаменту містобудування земельних ресурсів та реклами Луцької міської ради про наявні в межах об’єкта землеустрою обмеження у використанні земель (лист від 10.11.2022 № 2045-П/2022), документи, що посвідчують право власності на об’єкт нерухомого майна: договір дарування частини житлового будинку від 16.06.2009 за № 1063,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ухвалу Луцького міськрайонного суду Волинської області про визнання мирової угоди від 12.05.2009, справа № 2-2800/09, зареєстровано в електронному реєстрі прав власності на нерухоме майно від 10.06.2009 № 27504711, номер запису 107, Свідоцтво про право на спадщину за заповітом від 27.08.2018 за № 980, витяг з Державного реєстру речових прав на нерухоме майно про реєстрацію права власності від 30.05.2019, номер запису про право власності: 31857341, витяг з Державного реєстру речових прав на нерухоме майно про реєстрацію права власності від 30.05.2019, номер запису про право власності: 31857221, витяг з Державного реєстру речових прав на нерухоме майно про реєстрацію права власності від 30.05.2019, номер запису про право власності: 31857129, витяг з Державного реєстру речових прав на нерухоме майно про реєстрацію права власності від 27.08.2018, номер запису про право власності: 27644744, витяг з Державного реєстру речових прав на нерухоме майно про реєстрацію права власності від 30.05.2019, номер запису про право власності: 31857168, технічний паспорт на об'єкт нерухомого майна на вул. Тарасова, 1 в с. Милуші від 12.09.2018, державний акт на право власності на земельну ділянку, зареєстрований в Книзі записів реєстрації державних актів на право власності на землю від 29.12.2005 за № 010307600268, державний акт на право власності на земельну ділянку, зареєстрований в Книзі записів реєстрації державних актів на право власності на землю від 05.01.2011 за № 072288371000004, державний акт на право власності на земельну ділянку, зареєстрований в Книзі записів реєстрації державних актів на право власності на землю від  05.01.2011 за № 072288371000005, державний акт на право власності на земельну ділянку, зареєстрований в Книзі записів реєстрації державних актів на право власності на землю від  05.01.2011 за № 072288371000006, витяг з погосподарської книги № 11 за 2016-2020 роки Княгининівської сільської ради Луцького району Волинської області від 08.07.2021 № 40-5/128/2021, </w:t>
      </w:r>
      <w:r>
        <w:rPr>
          <w:spacing w:val="-6"/>
          <w:szCs w:val="28"/>
        </w:rPr>
        <w:t xml:space="preserve">керуючись статтями 12, 79-1, 93, 122, 123, абзацом 2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</w:t>
      </w:r>
      <w:r>
        <w:rPr>
          <w:spacing w:val="-6"/>
          <w:szCs w:val="28"/>
        </w:rPr>
        <w:t xml:space="preserve"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пунктом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color w:val="000000"/>
          <w:spacing w:val="-6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6"/>
          <w:kern w:val="2"/>
          <w:sz w:val="28"/>
          <w:szCs w:val="28"/>
          <w:highlight w:val="white"/>
          <w:shd w:fill="FFFFFF" w:val="clear"/>
          <w:lang w:val="uk-UA" w:eastAsia="zh-CN" w:bidi="ar-S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</w:t>
      </w:r>
      <w:r>
        <w:rPr>
          <w:color w:val="000000"/>
          <w:spacing w:val="-6"/>
          <w:szCs w:val="28"/>
          <w:lang w:eastAsia="uk-UA"/>
        </w:rPr>
        <w:t>, статтями 26 та пунктом 6</w:t>
      </w:r>
      <w:r>
        <w:rPr>
          <w:color w:val="000000"/>
          <w:spacing w:val="-6"/>
          <w:szCs w:val="28"/>
          <w:vertAlign w:val="superscript"/>
          <w:lang w:eastAsia="uk-UA"/>
        </w:rPr>
        <w:t>-1</w:t>
      </w:r>
      <w:r>
        <w:rPr>
          <w:color w:val="000000"/>
          <w:spacing w:val="-6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pacing w:val="-6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6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pacing w:val="-6"/>
          <w:szCs w:val="28"/>
        </w:rPr>
        <w:t>, міська рада</w:t>
      </w:r>
      <w:r>
        <w:rPr>
          <w:szCs w:val="28"/>
        </w:rPr>
        <w:t xml:space="preserve"> 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right="170" w:firstLine="567"/>
        <w:jc w:val="both"/>
        <w:rPr/>
      </w:pPr>
      <w:r>
        <w:rPr>
          <w:szCs w:val="28"/>
        </w:rPr>
        <w:t>1. </w:t>
      </w:r>
      <w:r>
        <w:rPr>
          <w:spacing w:val="-8"/>
          <w:szCs w:val="28"/>
        </w:rPr>
        <w:t xml:space="preserve">Надати громадянину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Шкабурі Роману Юхимовичу</w:t>
      </w:r>
      <w:r>
        <w:rPr>
          <w:spacing w:val="-8"/>
          <w:szCs w:val="28"/>
        </w:rPr>
        <w:t xml:space="preserve"> дозвіл на розроблення проекту землеустрою щодо відведення земельної ділянки </w:t>
      </w:r>
      <w:r>
        <w:rPr>
          <w:rFonts w:eastAsia="Times New Roman" w:cs="Times New Roman"/>
          <w:spacing w:val="-8"/>
          <w:sz w:val="28"/>
          <w:szCs w:val="28"/>
          <w:lang w:bidi="ar-SA"/>
        </w:rPr>
        <w:t>на умовах оренди</w:t>
      </w:r>
      <w:r>
        <w:rPr>
          <w:spacing w:val="-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>для будівництва і обслуговування житлового будинку, господарських будівель і споруд (присадибна ділянка) (02.01) орієнтовною</w:t>
      </w:r>
      <w:r>
        <w:rPr>
          <w:spacing w:val="-8"/>
          <w:szCs w:val="28"/>
        </w:rPr>
        <w:t xml:space="preserve"> площею </w:t>
      </w:r>
      <w:r>
        <w:rPr>
          <w:rFonts w:eastAsia="Times New Roman" w:cs="Times New Roman"/>
          <w:spacing w:val="-8"/>
          <w:sz w:val="28"/>
          <w:szCs w:val="28"/>
          <w:lang w:bidi="ar-SA"/>
        </w:rPr>
        <w:t>0,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03</w:t>
      </w:r>
      <w:r>
        <w:rPr>
          <w:rFonts w:eastAsia="Times New Roman" w:cs="Times New Roman"/>
          <w:spacing w:val="-8"/>
          <w:sz w:val="28"/>
          <w:szCs w:val="28"/>
          <w:lang w:bidi="ar-SA"/>
        </w:rPr>
        <w:t xml:space="preserve"> га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в с.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8"/>
          <w:kern w:val="2"/>
          <w:sz w:val="28"/>
          <w:szCs w:val="28"/>
          <w:u w:val="none"/>
          <w:shd w:fill="FFFFFF" w:val="clear"/>
          <w:lang w:val="uk-UA" w:eastAsia="zh-CN" w:bidi="ar-SA"/>
        </w:rPr>
        <w:t>Милуші Луцького району Волинської області</w:t>
      </w:r>
      <w:r>
        <w:rPr>
          <w:rFonts w:eastAsia="Times New Roman" w:cs="Times New Roman"/>
          <w:spacing w:val="-8"/>
          <w:sz w:val="28"/>
          <w:szCs w:val="28"/>
          <w:lang w:bidi="ar-SA"/>
        </w:rPr>
        <w:t xml:space="preserve">, </w:t>
      </w:r>
      <w:bookmarkStart w:id="0" w:name="_GoBack"/>
      <w:bookmarkEnd w:id="0"/>
      <w:r>
        <w:rPr>
          <w:rFonts w:eastAsia="Times New Roman" w:cs="Times New Roman"/>
          <w:spacing w:val="-8"/>
          <w:sz w:val="28"/>
          <w:szCs w:val="28"/>
          <w:lang w:bidi="ar-SA"/>
        </w:rPr>
        <w:t xml:space="preserve">із земель комунальної власності, </w:t>
      </w:r>
      <w:r>
        <w:rPr>
          <w:rFonts w:eastAsia="Times New Roman" w:cs="Times New Roman"/>
          <w:spacing w:val="-8"/>
          <w:sz w:val="28"/>
          <w:szCs w:val="28"/>
          <w:lang w:bidi="ar-SA"/>
        </w:rPr>
        <w:t>згідно з додатком.</w:t>
      </w:r>
    </w:p>
    <w:p>
      <w:pPr>
        <w:pStyle w:val="Normal"/>
        <w:ind w:right="170" w:firstLine="567"/>
        <w:jc w:val="both"/>
        <w:rPr/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/>
      </w:pPr>
      <w:r>
        <w:rPr>
          <w:szCs w:val="28"/>
        </w:rPr>
        <w:t>2. </w:t>
      </w:r>
      <w:r>
        <w:rPr>
          <w:spacing w:val="-4"/>
          <w:sz w:val="28"/>
          <w:szCs w:val="28"/>
        </w:rPr>
        <w:t>Контроль за виконанням даного рішення покласти на заступника міського голови Ірину Чебелюк,</w:t>
      </w:r>
      <w:r>
        <w:rPr>
          <w:spacing w:val="-4"/>
          <w:sz w:val="28"/>
          <w:szCs w:val="28"/>
          <w:lang w:val="en-US"/>
        </w:rPr>
        <w:t xml:space="preserve"> </w:t>
      </w:r>
      <w:r>
        <w:rPr>
          <w:spacing w:val="-4"/>
          <w:sz w:val="28"/>
          <w:szCs w:val="28"/>
        </w:rPr>
        <w:t xml:space="preserve">постійну комісію міської ради з питань земельних відносин та земельного кадастру </w:t>
      </w:r>
      <w:r>
        <w:rPr>
          <w:szCs w:val="28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777 863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9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left="720" w:hanging="0"/>
      <w:contextualSpacing/>
    </w:pPr>
    <w:rPr/>
  </w:style>
  <w:style w:type="paragraph" w:styleId="Style20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Указатель"/>
    <w:basedOn w:val="Normal"/>
    <w:qFormat/>
    <w:pPr/>
    <w:rPr>
      <w:rFonts w:cs="Mangal"/>
    </w:rPr>
  </w:style>
  <w:style w:type="paragraph" w:styleId="Style23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Application>LibreOffice/7.1.3.2$Windows_X86_64 LibreOffice_project/47f78053abe362b9384784d31a6e56f8511eb1c1</Application>
  <AppVersion>15.0000</AppVersion>
  <Pages>2</Pages>
  <Words>658</Words>
  <Characters>4197</Characters>
  <CharactersWithSpaces>5023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2022-12-02T12:32:42Z</cp:lastPrinted>
  <dcterms:modified xsi:type="dcterms:W3CDTF">2022-12-02T13:26:43Z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