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pt;height:58.8pt;mso-wrap-distance-right:0pt" filled="f" o:ole="">
            <v:imagedata r:id="rId3" o:title=""/>
          </v:shape>
          <o:OLEObject Type="Embed" ProgID="" ShapeID="ole_rId2" DrawAspect="Content" ObjectID="_1643469687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right="0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надання ЛУЦЬКОМУ СПЕЦІА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ЛЬНО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МУ   КОМУНАЛЬНОМУ    АВТОТ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РАНС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ПОРТНОМУ</w:t>
      </w:r>
      <w:r>
        <w:rPr>
          <w:rFonts w:eastAsia="Times New Roman" w:cs="Times New Roman"/>
          <w:color w:val="auto"/>
          <w:spacing w:val="0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ПІДПРИЄМСТВУ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ЛУЦЬК-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СПЕЦКОМУНТРАНС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 </w:t>
      </w:r>
      <w:r>
        <w:rPr>
          <w:sz w:val="28"/>
          <w:szCs w:val="28"/>
        </w:rPr>
        <w:t>в  постійне корис-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тування  земельної 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40"/>
          <w:szCs w:val="4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розміщен-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ня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40"/>
          <w:szCs w:val="4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та  експлуатації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сновних,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підсобних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40"/>
          <w:szCs w:val="4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і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допоміжних   будівель  та  споруд  підпри-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ємств    переробної,    машинобудівної   та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іншої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промисловості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межами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населених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пунктів Луцької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>міської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>територіальної гро-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>ма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 xml:space="preserve">ди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sz w:val="28"/>
          <w:szCs w:val="28"/>
          <w:u w:val="none"/>
          <w:lang w:val="uk-UA" w:eastAsia="zh-CN" w:bidi="ar-SA"/>
        </w:rPr>
        <w:t xml:space="preserve">(с.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sz w:val="28"/>
          <w:szCs w:val="28"/>
          <w:u w:val="none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3,9681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га</w:t>
      </w:r>
    </w:p>
    <w:p>
      <w:pPr>
        <w:pStyle w:val="Normal"/>
        <w:tabs>
          <w:tab w:val="clear" w:pos="708"/>
          <w:tab w:val="left" w:pos="59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6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ЛУЦЬКОГО СПЕЦІАЛЬНОГО КОМУНАЛЬНОГО АВТОТРАНСПОРТНОГО      ПІДПРИЄМСТВА      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» </w:t>
      </w:r>
      <w:r>
        <w:rPr>
          <w:spacing w:val="-6"/>
          <w:sz w:val="28"/>
          <w:szCs w:val="28"/>
        </w:rPr>
        <w:t xml:space="preserve">про надання земельної ділянки в постійне користування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для будівництва і обслуговування полігону та збереження і поховання твердих побутових відходів (11.02)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розміщення та експлуатації основних, підсобних і допоміжних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48"/>
          <w:szCs w:val="4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будівель та споруд підприємств переробної, машинобудівної та іншої промисловості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lang w:val="uk-UA" w:eastAsia="zh-CN" w:bidi="ar-SA"/>
        </w:rPr>
        <w:t>)</w:t>
      </w:r>
      <w:r>
        <w:rPr>
          <w:spacing w:val="-6"/>
          <w:sz w:val="28"/>
          <w:szCs w:val="28"/>
        </w:rPr>
        <w:t xml:space="preserve">, </w:t>
      </w:r>
      <w:r>
        <w:rPr>
          <w:color w:val="000000"/>
          <w:spacing w:val="-6"/>
          <w:kern w:val="2"/>
          <w:sz w:val="28"/>
          <w:szCs w:val="28"/>
          <w:u w:val="none"/>
          <w:shd w:fill="FFFFFF" w:val="clear"/>
          <w:lang w:eastAsia="uk-UA"/>
        </w:rPr>
        <w:t xml:space="preserve">рішенням Луцької міської ради від 27.07.2022 № 33/41 «Про організацію передачі полігону твердих побутових відходів за межами населених пунктів Луцької міської територіальної громади   (с. Брище) на баланс ЛСКАП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Луцькспецкомунтранс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»</w:t>
      </w:r>
      <w:r>
        <w:rPr>
          <w:color w:val="000000"/>
          <w:spacing w:val="-6"/>
          <w:kern w:val="2"/>
          <w:sz w:val="28"/>
          <w:szCs w:val="28"/>
          <w:u w:val="none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 xml:space="preserve">витяг з </w:t>
      </w:r>
      <w:r>
        <w:rPr>
          <w:color w:val="auto"/>
          <w:spacing w:val="2"/>
          <w:sz w:val="28"/>
          <w:szCs w:val="28"/>
          <w:u w:val="none"/>
          <w:lang w:val="uk-UA"/>
        </w:rPr>
        <w:t>Державного реєстру речових прав на нерухоме майно</w:t>
      </w:r>
      <w:r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  <w:u w:val="none"/>
        </w:rPr>
        <w:t xml:space="preserve">витяг з Державного земельного кадастру про земельну ділянку, </w:t>
      </w:r>
      <w:r>
        <w:rPr>
          <w:spacing w:val="-6"/>
          <w:sz w:val="28"/>
          <w:szCs w:val="28"/>
          <w:u w:val="none"/>
        </w:rPr>
        <w:t xml:space="preserve">враховуючи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рішення виконавчого комітету Луцької міської ради від 01.12.2021 № 958-1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Про затвердження проєкту детального плану території в районі полігону твердих побутових відходів Луцької міської територіальної громади», </w:t>
      </w:r>
      <w:r>
        <w:rPr>
          <w:spacing w:val="-6"/>
          <w:sz w:val="28"/>
          <w:szCs w:val="28"/>
        </w:rPr>
        <w:t xml:space="preserve">керуючись статтями 12, 92, 96, 122, 123, 125, 126  </w:t>
      </w:r>
      <w:r>
        <w:rPr>
          <w:spacing w:val="-6"/>
          <w:sz w:val="28"/>
          <w:szCs w:val="28"/>
          <w:lang w:val="uk-UA" w:eastAsia="zh-CN" w:bidi="ar-SA"/>
        </w:rPr>
        <w:t xml:space="preserve">пунктом 24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Перехідних</w:t>
      </w:r>
      <w:r>
        <w:rPr>
          <w:spacing w:val="-6"/>
          <w:sz w:val="28"/>
          <w:szCs w:val="28"/>
          <w:lang w:val="uk-UA" w:eastAsia="zh-CN" w:bidi="ar-SA"/>
        </w:rPr>
        <w:t xml:space="preserve"> положень</w:t>
      </w:r>
      <w:r>
        <w:rPr>
          <w:spacing w:val="-6"/>
          <w:sz w:val="28"/>
          <w:szCs w:val="28"/>
        </w:rPr>
        <w:t xml:space="preserve"> Земельного кодексу України, </w:t>
      </w:r>
      <w:r>
        <w:rPr>
          <w:color w:val="000000"/>
          <w:spacing w:val="-6"/>
          <w:sz w:val="28"/>
          <w:szCs w:val="28"/>
        </w:rPr>
        <w:t>Законом України «Про землеустрій»</w:t>
      </w:r>
      <w:r>
        <w:rPr>
          <w:spacing w:val="-6"/>
          <w:sz w:val="28"/>
          <w:szCs w:val="28"/>
        </w:rPr>
        <w:t xml:space="preserve">, Законом України «Про адміністративні послуги,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Законом України </w:t>
      </w:r>
      <w:r>
        <w:rPr>
          <w:spacing w:val="-6"/>
          <w:sz w:val="28"/>
          <w:szCs w:val="28"/>
          <w:lang w:val="uk-UA" w:eastAsia="zh-CN" w:bidi="ar-SA"/>
        </w:rPr>
        <w:t xml:space="preserve">«Про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відходи</w:t>
      </w:r>
      <w:r>
        <w:rPr>
          <w:spacing w:val="-6"/>
          <w:sz w:val="28"/>
          <w:szCs w:val="28"/>
          <w:lang w:val="uk-UA" w:eastAsia="zh-CN" w:bidi="ar-SA"/>
        </w:rPr>
        <w:t>», п</w:t>
      </w:r>
      <w:r>
        <w:rPr>
          <w:color w:val="000000"/>
          <w:spacing w:val="-6"/>
          <w:sz w:val="28"/>
          <w:szCs w:val="28"/>
          <w:lang w:eastAsia="uk-UA"/>
        </w:rPr>
        <w:t>остановою Верховної Ради України від 17.07.2020 № 807-</w:t>
      </w:r>
      <w:r>
        <w:rPr>
          <w:color w:val="000000"/>
          <w:spacing w:val="-6"/>
          <w:sz w:val="4"/>
          <w:szCs w:val="4"/>
          <w:lang w:eastAsia="uk-UA"/>
        </w:rPr>
        <w:t> </w:t>
      </w:r>
      <w:r>
        <w:rPr>
          <w:color w:val="000000"/>
          <w:spacing w:val="-6"/>
          <w:sz w:val="28"/>
          <w:szCs w:val="28"/>
          <w:lang w:eastAsia="uk-UA"/>
        </w:rPr>
        <w:t xml:space="preserve">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іністрів України від 12 червня 2020 р. № 708-р «</w:t>
      </w:r>
      <w:r>
        <w:rPr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», 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8"/>
          <w:szCs w:val="28"/>
          <w:lang w:eastAsia="uk-UA"/>
        </w:rPr>
        <w:t>, статтями 26, 59 та пунктом 6</w:t>
      </w:r>
      <w:r>
        <w:rPr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>«</w:t>
      </w:r>
      <w:r>
        <w:rPr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left="0" w:right="0" w:firstLine="70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1. Надати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постійне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користування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ЛУЦЬКОМУ СПЕЦІАЛЬНОМУ КОМУНАЛЬНОМУ АВТОТРАНСПОРТНОМУ ПІДПРИЄМСТВУ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»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ділянку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3,9681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0722855200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0096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будівництва та обслуговування полігону та збереження і поховання твердих побутових відходів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11.02)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для розміщення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експлуатації основних, підсобних і допоміжних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будівель та споруд підприємств переробної,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sz w:val="28"/>
          <w:szCs w:val="28"/>
          <w:u w:val="none"/>
          <w:lang w:val="uk-UA" w:eastAsia="zh-CN" w:bidi="ar-SA"/>
        </w:rPr>
        <w:t>машинобудівної та іншої промисловості</w:t>
      </w:r>
      <w:r>
        <w:rPr>
          <w:sz w:val="28"/>
          <w:szCs w:val="28"/>
        </w:rPr>
        <w:t>,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згідно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ЛУЦЬКЕ СПЕЦІАЛЬНЕ КОМУНАЛЬНЕ  АВТОТРАН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С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-</w:t>
      </w:r>
    </w:p>
    <w:p>
      <w:pPr>
        <w:pStyle w:val="Normal"/>
        <w:widowControl/>
        <w:suppressAutoHyphens w:val="true"/>
        <w:bidi w:val="0"/>
        <w:spacing w:before="0" w:after="0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ПОРТНЕ ПІДПРИЄМСТВО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.1. Зареєструвати право постійного користування земельн</w:t>
      </w:r>
      <w:r>
        <w:rPr>
          <w:rFonts w:eastAsia="Times New Roman" w:cs="Times New Roman"/>
          <w:sz w:val="28"/>
          <w:szCs w:val="28"/>
          <w:lang w:bidi="ar-SA"/>
        </w:rPr>
        <w:t>ою</w:t>
      </w:r>
      <w:r>
        <w:rPr>
          <w:sz w:val="28"/>
          <w:szCs w:val="28"/>
        </w:rPr>
        <w:t xml:space="preserve"> ділянк</w:t>
      </w:r>
      <w:r>
        <w:rPr>
          <w:rFonts w:eastAsia="Times New Roman" w:cs="Times New Roman"/>
          <w:sz w:val="28"/>
          <w:szCs w:val="28"/>
          <w:lang w:bidi="ar-SA"/>
        </w:rPr>
        <w:t xml:space="preserve">ою </w:t>
      </w:r>
      <w:r>
        <w:rPr>
          <w:sz w:val="28"/>
          <w:szCs w:val="28"/>
        </w:rPr>
        <w:t>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 Забезпечувати збереження та вільний доступ до мереж </w:t>
      </w:r>
      <w:bookmarkStart w:id="0" w:name="_GoBack"/>
      <w:bookmarkEnd w:id="0"/>
      <w:r>
        <w:rPr>
          <w:sz w:val="28"/>
          <w:szCs w:val="28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 </w:t>
      </w:r>
      <w:r>
        <w:rPr>
          <w:spacing w:val="0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993" w:leader="none"/>
        </w:tabs>
        <w:jc w:val="both"/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1">
    <w:name w:val="Основной шрифт абзаца1"/>
    <w:qFormat/>
    <w:rPr/>
  </w:style>
  <w:style w:type="character" w:styleId="Style11">
    <w:name w:val="Основной шрифт абзаца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Application>LibreOffice/7.1.2.2$Windows_X86_64 LibreOffice_project/8a45595d069ef5570103caea1b71cc9d82b2aae4</Application>
  <AppVersion>15.0000</AppVersion>
  <Pages>2</Pages>
  <Words>462</Words>
  <Characters>3283</Characters>
  <CharactersWithSpaces>4017</CharactersWithSpaces>
  <Paragraphs>29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2022-12-02T13:48:12Z</cp:lastPrinted>
  <dcterms:modified xsi:type="dcterms:W3CDTF">2022-12-02T13:50:48Z</dcterms:modified>
  <cp:revision>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