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4860" w:right="175" w:hanging="0"/>
        <w:rPr/>
      </w:pPr>
      <w:r>
        <w:rPr>
          <w:lang w:val="uk-UA"/>
        </w:rPr>
        <w:t xml:space="preserve">Додаток </w:t>
      </w:r>
    </w:p>
    <w:p>
      <w:pPr>
        <w:pStyle w:val="Normal"/>
        <w:tabs>
          <w:tab w:val="clear" w:pos="708"/>
          <w:tab w:val="left" w:pos="5040" w:leader="none"/>
        </w:tabs>
        <w:ind w:left="4860" w:right="-6" w:hanging="0"/>
        <w:rPr/>
      </w:pPr>
      <w:r>
        <w:rPr>
          <w:lang w:val="uk-UA"/>
        </w:rPr>
        <w:t>до розпорядження міського голови</w:t>
      </w:r>
    </w:p>
    <w:p>
      <w:pPr>
        <w:pStyle w:val="Normal"/>
        <w:ind w:left="4860" w:right="-6" w:hanging="0"/>
        <w:rPr/>
      </w:pPr>
      <w:r>
        <w:rPr>
          <w:lang w:val="uk-UA"/>
        </w:rPr>
        <w:t>_________________ № _________</w:t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 xml:space="preserve">Перелік бюджетних програм 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виконавчого комітету Луцької міської ради на 202</w:t>
      </w:r>
      <w:r>
        <w:rPr/>
        <w:t>2</w:t>
      </w:r>
      <w:r>
        <w:rPr>
          <w:lang w:val="uk-UA"/>
        </w:rPr>
        <w:t xml:space="preserve"> рік,</w:t>
      </w:r>
    </w:p>
    <w:p>
      <w:pPr>
        <w:pStyle w:val="Normal"/>
        <w:ind w:left="360" w:right="175" w:hanging="0"/>
        <w:jc w:val="center"/>
        <w:rPr/>
      </w:pPr>
      <w:r>
        <w:rPr>
          <w:lang w:val="uk-UA"/>
        </w:rPr>
        <w:t>до яких вносяться зміни</w:t>
      </w:r>
    </w:p>
    <w:p>
      <w:pPr>
        <w:pStyle w:val="Normal"/>
        <w:ind w:left="360" w:right="175" w:hanging="0"/>
        <w:jc w:val="center"/>
        <w:rPr>
          <w:lang w:val="uk-UA"/>
        </w:rPr>
      </w:pPr>
      <w:r>
        <w:rPr>
          <w:lang w:val="uk-UA"/>
        </w:rPr>
      </w:r>
    </w:p>
    <w:tbl>
      <w:tblPr>
        <w:tblW w:w="9252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672"/>
        <w:gridCol w:w="5579"/>
      </w:tblGrid>
      <w:tr>
        <w:trPr>
          <w:trHeight w:val="1878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Код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програмної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класифікації</w:t>
            </w:r>
          </w:p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видатків та кредитування</w:t>
            </w:r>
          </w:p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КПКВ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lang w:val="uk-UA"/>
              </w:rPr>
              <w:t>Найменування бюджетної програми</w:t>
            </w:r>
          </w:p>
        </w:tc>
      </w:tr>
      <w:tr>
        <w:trPr>
          <w:trHeight w:val="545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en-US"/>
              </w:rPr>
            </w:pPr>
            <w:r>
              <w:rPr>
                <w:lang w:val="en-US"/>
              </w:rPr>
              <w:t>0210150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lang w:val="en-US"/>
              </w:rPr>
            </w:pPr>
            <w:r>
              <w:rPr>
                <w:szCs w:val="28"/>
                <w:lang w:val="uk-UA"/>
              </w:rPr>
      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      </w:r>
          </w:p>
        </w:tc>
      </w:tr>
      <w:tr>
        <w:trPr>
          <w:trHeight w:val="512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szCs w:val="28"/>
                <w:lang w:val="uk-UA"/>
              </w:rPr>
              <w:t>021</w:t>
            </w:r>
            <w:r>
              <w:rPr>
                <w:szCs w:val="28"/>
                <w:lang w:val="en-US"/>
              </w:rPr>
              <w:t>4082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  <w:lang w:val="uk-UA"/>
              </w:rPr>
              <w:t>Інші заходи в галузі культури і мистецтва</w:t>
            </w:r>
          </w:p>
        </w:tc>
      </w:tr>
      <w:tr>
        <w:trPr>
          <w:trHeight w:val="844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szCs w:val="28"/>
                <w:lang w:val="en-US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en-US" w:eastAsia="zh-CN" w:bidi="ar-SA"/>
              </w:rPr>
              <w:t>7426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>Інші заходи у сфері електротранспорту</w:t>
            </w:r>
          </w:p>
        </w:tc>
      </w:tr>
      <w:tr>
        <w:trPr>
          <w:trHeight w:val="844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szCs w:val="28"/>
                <w:lang w:val="en-US"/>
              </w:rPr>
              <w:t>02176</w:t>
            </w:r>
            <w:r>
              <w:rPr>
                <w:szCs w:val="28"/>
                <w:lang w:val="en-US"/>
              </w:rPr>
              <w:t>93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00" w:leader="none"/>
              </w:tabs>
              <w:jc w:val="both"/>
              <w:rPr>
                <w:rFonts w:ascii="Times New Roman" w:hAnsi="Times New Roman"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8"/>
                <w:szCs w:val="28"/>
                <w:lang w:val="uk-UA" w:eastAsia="zh-CN" w:bidi="ar-SA"/>
              </w:rPr>
              <w:t>Інші заходи, пов'язані з економічною діяльністю</w:t>
            </w:r>
          </w:p>
        </w:tc>
      </w:tr>
      <w:tr>
        <w:trPr>
          <w:trHeight w:val="844" w:hRule="atLeast"/>
        </w:trPr>
        <w:tc>
          <w:tcPr>
            <w:tcW w:w="3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>
                <w:lang w:val="uk-UA"/>
              </w:rPr>
            </w:pPr>
            <w:r>
              <w:rPr>
                <w:lang w:val="uk-UA"/>
              </w:rPr>
              <w:t>021</w:t>
            </w:r>
            <w:r>
              <w:rPr>
                <w:rFonts w:eastAsia="Times New Roman" w:cs="Times New Roman"/>
                <w:color w:val="auto"/>
                <w:kern w:val="0"/>
                <w:sz w:val="28"/>
                <w:szCs w:val="24"/>
                <w:lang w:val="uk-UA" w:eastAsia="zh-CN" w:bidi="ar-SA"/>
              </w:rPr>
              <w:t>8110</w:t>
            </w:r>
          </w:p>
        </w:tc>
        <w:tc>
          <w:tcPr>
            <w:tcW w:w="5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lang w:val="uk-UA"/>
              </w:rPr>
            </w:pPr>
            <w:r>
              <w:rPr>
                <w:szCs w:val="28"/>
                <w:lang w:val="uk-UA"/>
              </w:rPr>
              <w:t>Заходи із запобігання та ліквідації надзвичайних ситуацій та наслідків стихійного лиха</w:t>
            </w:r>
          </w:p>
        </w:tc>
      </w:tr>
      <w:tr>
        <w:trPr>
          <w:trHeight w:val="844" w:hRule="atLeast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360" w:hanging="0"/>
              <w:jc w:val="center"/>
              <w:rPr/>
            </w:pPr>
            <w:r>
              <w:rPr>
                <w:szCs w:val="28"/>
                <w:lang w:val="en-US"/>
              </w:rPr>
              <w:t>0218240</w:t>
            </w:r>
          </w:p>
        </w:tc>
        <w:tc>
          <w:tcPr>
            <w:tcW w:w="5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lang w:val="uk-UA"/>
              </w:rPr>
            </w:pPr>
            <w:r>
              <w:rPr>
                <w:szCs w:val="28"/>
                <w:shd w:fill="FFFFFF" w:val="clear"/>
                <w:lang w:val="uk-UA"/>
              </w:rPr>
              <w:t>Заходи та роботи з територіальної оборони</w:t>
            </w:r>
          </w:p>
        </w:tc>
      </w:tr>
    </w:tbl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360" w:right="175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right="175" w:hanging="0"/>
        <w:jc w:val="both"/>
        <w:rPr/>
      </w:pPr>
      <w:r>
        <w:rPr>
          <w:lang w:val="uk-UA"/>
        </w:rPr>
        <w:t>Заступник міського голови,</w:t>
      </w:r>
    </w:p>
    <w:p>
      <w:pPr>
        <w:pStyle w:val="Normal"/>
        <w:ind w:right="175" w:hanging="0"/>
        <w:jc w:val="both"/>
        <w:rPr/>
      </w:pPr>
      <w:r>
        <w:rPr>
          <w:lang w:val="uk-UA"/>
        </w:rPr>
        <w:t>керуючий справами виконкому</w:t>
        <w:tab/>
        <w:tab/>
        <w:t xml:space="preserve">                     </w:t>
        <w:tab/>
      </w:r>
      <w:r>
        <w:rPr>
          <w:sz w:val="28"/>
          <w:szCs w:val="24"/>
          <w:lang w:val="uk-UA" w:eastAsia="zh-CN"/>
        </w:rPr>
        <w:t>Юрій ВЕРБИЧ</w:t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left="360"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right="175" w:hanging="0"/>
        <w:jc w:val="both"/>
        <w:rPr>
          <w:sz w:val="24"/>
          <w:lang w:val="uk-UA"/>
        </w:rPr>
      </w:pPr>
      <w:r>
        <w:rPr>
          <w:sz w:val="24"/>
          <w:lang w:val="uk-UA"/>
        </w:rPr>
        <w:t>Горай 777 944</w:t>
      </w:r>
    </w:p>
    <w:p>
      <w:pPr>
        <w:pStyle w:val="Normal"/>
        <w:ind w:right="175" w:hanging="0"/>
        <w:jc w:val="both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851" w:footer="0" w:bottom="1134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112395" distR="112395" simplePos="0" locked="0" layoutInCell="0" allowOverlap="1" relativeHeight="2" wp14:anchorId="34EDBE9E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09220" cy="22225"/>
              <wp:effectExtent l="9525" t="10160" r="698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8720" cy="21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5pt;height:1.65pt;mso-wrap-style:none;v-text-anchor:middle" wp14:anchorId="34EDBE9E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4">
    <w:name w:val="Heading 4"/>
    <w:basedOn w:val="Style14"/>
    <w:next w:val="Style15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2" w:customStyle="1">
    <w:name w:val="Основной шрифт абзаца2"/>
    <w:qFormat/>
    <w:rPr/>
  </w:style>
  <w:style w:type="character" w:styleId="WW8Num2z0" w:customStyle="1">
    <w:name w:val="WW8Num2z0"/>
    <w:qFormat/>
    <w:rPr/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 Знак Знак1"/>
    <w:basedOn w:val="11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2" w:customStyle="1">
    <w:name w:val=" Знак Знак"/>
    <w:basedOn w:val="11"/>
    <w:qFormat/>
    <w:rPr>
      <w:rFonts w:ascii="Courier New" w:hAnsi="Courier New" w:eastAsia="Times New Roman" w:cs="Courier New"/>
      <w:sz w:val="20"/>
      <w:szCs w:val="20"/>
    </w:rPr>
  </w:style>
  <w:style w:type="character" w:styleId="Pagenumber">
    <w:name w:val="page number"/>
    <w:basedOn w:val="11"/>
    <w:qFormat/>
    <w:rPr/>
  </w:style>
  <w:style w:type="character" w:styleId="Appleconvertedspace" w:customStyle="1">
    <w:name w:val="apple-converted-space"/>
    <w:basedOn w:val="11"/>
    <w:qFormat/>
    <w:rPr/>
  </w:style>
  <w:style w:type="character" w:styleId="Style13">
    <w:name w:val="Гіперпосилання"/>
    <w:basedOn w:val="11"/>
    <w:rPr>
      <w:color w:val="0000FF"/>
      <w:u w:val="single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paragraph" w:styleId="14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LibreOffice/7.2.1.2$Windows_X86_64 LibreOffice_project/87b77fad49947c1441b67c559c339af8f3517e22</Application>
  <AppVersion>15.0000</AppVersion>
  <Pages>1</Pages>
  <Words>107</Words>
  <Characters>740</Characters>
  <CharactersWithSpaces>845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2022-08-02T12:57:00Z</dcterms:created>
  <dc:creator>Lena</dc:creator>
  <dc:description/>
  <dc:language>uk-UA</dc:language>
  <cp:lastModifiedBy/>
  <cp:lastPrinted>2022-01-11T11:14:00Z</cp:lastPrinted>
  <dcterms:modified xsi:type="dcterms:W3CDTF">2022-12-06T13:23:52Z</dcterms:modified>
  <cp:revision>6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