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66870902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вул. Електроапаратній, 3 </w:t>
      </w:r>
      <w:r>
        <w:rPr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громадянки </w:t>
      </w:r>
      <w:r>
        <w:rPr>
          <w:color w:val="000000"/>
          <w:spacing w:val="6"/>
          <w:sz w:val="28"/>
          <w:szCs w:val="28"/>
          <w:lang w:val="uk-UA"/>
        </w:rPr>
        <w:t>Стеценко Надії Дем’янівни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</w:t>
      </w:r>
      <w:r>
        <w:rPr>
          <w:spacing w:val="-4"/>
          <w:sz w:val="28"/>
          <w:szCs w:val="28"/>
          <w:lang w:val="uk-UA"/>
        </w:rPr>
        <w:t>вул. Електроапаратній, 3</w:t>
      </w:r>
      <w:r>
        <w:rPr>
          <w:sz w:val="28"/>
          <w:szCs w:val="28"/>
          <w:lang w:val="uk-UA"/>
        </w:rPr>
        <w:t xml:space="preserve"> у м. Луцьку, протокол № 42 засідання постійної комісії міської ради з питань земельних відносин та земельного кадастру від 24.11.2022 щодо погодження поділу земельної ділянки на вул. </w:t>
      </w:r>
      <w:r>
        <w:rPr>
          <w:spacing w:val="-4"/>
          <w:sz w:val="28"/>
          <w:szCs w:val="28"/>
          <w:lang w:val="uk-UA"/>
        </w:rPr>
        <w:t>Електроапаратній, 3</w:t>
      </w:r>
      <w:r>
        <w:rPr>
          <w:sz w:val="28"/>
          <w:szCs w:val="28"/>
          <w:lang w:val="uk-UA"/>
        </w:rPr>
        <w:t xml:space="preserve"> у м. Луцьку без згоди ТОВАРИСТВА З ОБМЕЖЕНОЮ ВІДПОВІДАЛЬНІСТЮ «ДЖАСТЕР ПОІНТ», схему поділу земельної ділянки на </w:t>
      </w:r>
      <w:r>
        <w:rPr>
          <w:spacing w:val="-4"/>
          <w:sz w:val="28"/>
          <w:szCs w:val="28"/>
          <w:lang w:val="uk-UA"/>
        </w:rPr>
        <w:t>вул. Електроапаратній, 3</w:t>
      </w:r>
      <w:r>
        <w:rPr>
          <w:sz w:val="28"/>
          <w:szCs w:val="28"/>
          <w:lang w:val="uk-U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spacing w:val="2"/>
          <w:sz w:val="28"/>
          <w:szCs w:val="28"/>
          <w:lang w:val="uk-UA"/>
        </w:rPr>
        <w:t>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0710100000:34:069:0072 </w:t>
      </w:r>
      <w:r>
        <w:rPr>
          <w:sz w:val="28"/>
          <w:szCs w:val="28"/>
          <w:lang w:val="uk-UA"/>
        </w:rPr>
        <w:t xml:space="preserve">зареєстровано у Державному реєстрі речових прав на нерухоме майно від 15.09.2022, номер запису про право власності: 47899191,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02.12.2022 № НВ-0001384132022,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color w:val="000000"/>
          <w:sz w:val="28"/>
          <w:szCs w:val="28"/>
        </w:rPr>
        <w:t xml:space="preserve">на об’єкти нерухомого майна на </w:t>
      </w:r>
      <w:r>
        <w:rPr>
          <w:sz w:val="28"/>
          <w:szCs w:val="28"/>
        </w:rPr>
        <w:t>вул. </w:t>
      </w:r>
      <w:r>
        <w:rPr>
          <w:spacing w:val="-4"/>
          <w:sz w:val="28"/>
          <w:szCs w:val="28"/>
          <w:lang w:val="uk-UA"/>
        </w:rPr>
        <w:t xml:space="preserve"> Електроапаратній, 3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у м. Луцьку: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ДЖАСТЕР ПОІНТ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>−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договір купівлі-продажу нерухомого майна від 19.08.2021 за № 886,  акт прийому-передачі нежитлового приміщення від 19.08.2021, відповідно до яких право власності на нежитлове приміщення зареєстровано в Державному реєстрі речових прав на нерухоме майно від 19.08.2021, номер запису про право власності: 43581215; громадянки </w:t>
      </w:r>
      <w:r>
        <w:rPr>
          <w:color w:val="000000"/>
          <w:spacing w:val="6"/>
          <w:sz w:val="28"/>
          <w:szCs w:val="28"/>
          <w:lang w:val="uk-UA"/>
        </w:rPr>
        <w:t>Стеценко Надії Дем’янівни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 договір купівлі-продажу (незавершеного будівництва, сауни) від 12.07.2022 за № 1268, відповідно до якого право власності на незавершене будівництво сауни зареєстровано в Державному реєстрі речових прав на нерухоме майно від 12.07.2022, номер запису про право власності: 47304329, договір оренди землі, укладений між Луцькою міською радою та ТЗОВ «ОСВІТА-ПЛЮС», зареєстрований у Державному реєстрі земель від 10.03.2009 за № 040907700140 (право оренди на земельну ділянку перенесено до Державного реєстру речових прав на нерухоме майно 15.09.2022, номер запису про інше речове право: 47899764), акт приймання-передачі земельної ділянки від 05.08.2022, відповідно до якого інформація про припинення права оренди на земельну ділянку перенесено до Державного реєстру речових прав 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а нерухоме майно 15.09.2022, листи Луцької міської ради від 21.10.2021 № 1.1-30/5353/2021 та від 25.10.2022 № 1.1-16/4037/2022, адресовані ТОВАРИСТВУ З ОБМЕЖЕНОЮ ВІДПОВІДАЛЬН</w:t>
      </w:r>
      <w:r>
        <w:rPr>
          <w:spacing w:val="-4"/>
          <w:sz w:val="28"/>
          <w:szCs w:val="28"/>
          <w:lang w:val="uk-UA"/>
        </w:rPr>
        <w:t>ІСТЮ «</w:t>
      </w:r>
      <w:r>
        <w:rPr>
          <w:spacing w:val="6"/>
          <w:sz w:val="28"/>
          <w:szCs w:val="28"/>
          <w:lang w:val="uk-UA"/>
        </w:rPr>
        <w:t>ДЖАСТЕР ПОІНТ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щодо поділу земельної ділянки комунальної власності площею 0,1302 га з 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0710100000:34:069:0072 на  </w:t>
      </w:r>
      <w:r>
        <w:rPr>
          <w:sz w:val="28"/>
          <w:szCs w:val="28"/>
          <w:lang w:val="uk-UA"/>
        </w:rPr>
        <w:t>вул. </w:t>
      </w:r>
      <w:r>
        <w:rPr>
          <w:spacing w:val="-4"/>
          <w:sz w:val="28"/>
          <w:szCs w:val="28"/>
          <w:lang w:val="uk-UA"/>
        </w:rPr>
        <w:t>Електроапаратній, 3</w:t>
      </w:r>
      <w:r>
        <w:rPr>
          <w:sz w:val="28"/>
          <w:szCs w:val="28"/>
          <w:lang w:val="uk-UA"/>
        </w:rPr>
        <w:t xml:space="preserve"> у м. Луцьку,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>технічної документації із землеустрою щодо поділу та об’єднання земельних ділянок комунальної власності на вул. Електроапаратній, 3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0,1302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кадастровим номером 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710100000:34:069:0072, для обслуговування адміністративного корпусу (03.02 – для будівництва та обслуговування будівель закладів освіти),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349</TotalTime>
  <Application>LibreOffice/7.4.0.3$Windows_X86_64 LibreOffice_project/f85e47c08ddd19c015c0114a68350214f7066f5a</Application>
  <AppVersion>15.0000</AppVersion>
  <Pages>2</Pages>
  <Words>573</Words>
  <Characters>3794</Characters>
  <CharactersWithSpaces>4527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2022-12-02T13:50:41Z</cp:lastPrinted>
  <dcterms:modified xsi:type="dcterms:W3CDTF">2022-12-02T15:14:57Z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