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1A3A6" w14:textId="77777777" w:rsidR="009A5820" w:rsidRDefault="00000000">
      <w:pPr>
        <w:jc w:val="center"/>
        <w:rPr>
          <w:szCs w:val="28"/>
        </w:rPr>
      </w:pPr>
      <w:r>
        <w:rPr>
          <w:szCs w:val="28"/>
        </w:rPr>
        <w:t>Інформація</w:t>
      </w:r>
    </w:p>
    <w:p w14:paraId="3BBFDC64" w14:textId="77777777" w:rsidR="009A5820" w:rsidRDefault="00000000">
      <w:pPr>
        <w:jc w:val="center"/>
        <w:rPr>
          <w:szCs w:val="28"/>
        </w:rPr>
      </w:pPr>
      <w:r>
        <w:rPr>
          <w:szCs w:val="28"/>
        </w:rPr>
        <w:t>про роботу адміністративної комісії</w:t>
      </w:r>
    </w:p>
    <w:p w14:paraId="4A76ADF0" w14:textId="77777777" w:rsidR="009A5820" w:rsidRDefault="00000000">
      <w:pPr>
        <w:jc w:val="center"/>
        <w:rPr>
          <w:szCs w:val="28"/>
        </w:rPr>
      </w:pPr>
      <w:r>
        <w:rPr>
          <w:szCs w:val="28"/>
        </w:rPr>
        <w:t>при виконавчому комітеті Луцької міської ради протягом 2022 року</w:t>
      </w:r>
    </w:p>
    <w:p w14:paraId="45FBA036" w14:textId="77777777" w:rsidR="009A5820" w:rsidRDefault="009A5820">
      <w:pPr>
        <w:ind w:left="-567"/>
        <w:jc w:val="both"/>
        <w:rPr>
          <w:szCs w:val="28"/>
        </w:rPr>
      </w:pPr>
    </w:p>
    <w:p w14:paraId="613E1128" w14:textId="10284C32" w:rsidR="009A5820" w:rsidRDefault="00000000" w:rsidP="007D68F5">
      <w:pPr>
        <w:ind w:firstLine="567"/>
        <w:jc w:val="both"/>
        <w:rPr>
          <w:szCs w:val="28"/>
        </w:rPr>
      </w:pPr>
      <w:r>
        <w:rPr>
          <w:szCs w:val="28"/>
        </w:rPr>
        <w:t xml:space="preserve">Адміністративна комісія при виконавчому комітеті Луцької міської ради створена відповідно до вимог статей 213-215, 218 Кодексу України про адміністративні правопорушення, </w:t>
      </w:r>
      <w:proofErr w:type="spellStart"/>
      <w:r>
        <w:rPr>
          <w:szCs w:val="28"/>
        </w:rPr>
        <w:t>п.п</w:t>
      </w:r>
      <w:proofErr w:type="spellEnd"/>
      <w:r>
        <w:rPr>
          <w:szCs w:val="28"/>
        </w:rPr>
        <w:t xml:space="preserve">. 4 п. «б» ч. 1 ст. 38 Закону України «Про місцеве самоврядування в Україні» та на підставі рішення виконавчого комітету Луцької міської ради </w:t>
      </w:r>
      <w:r w:rsidRPr="000C29C9">
        <w:rPr>
          <w:szCs w:val="28"/>
        </w:rPr>
        <w:t xml:space="preserve">від </w:t>
      </w:r>
      <w:r w:rsidR="007D68F5" w:rsidRPr="000C29C9">
        <w:rPr>
          <w:szCs w:val="28"/>
        </w:rPr>
        <w:t>23.11.2022</w:t>
      </w:r>
      <w:r w:rsidRPr="000C29C9">
        <w:rPr>
          <w:szCs w:val="28"/>
        </w:rPr>
        <w:t xml:space="preserve"> № </w:t>
      </w:r>
      <w:r w:rsidR="007D68F5" w:rsidRPr="000C29C9">
        <w:rPr>
          <w:szCs w:val="28"/>
        </w:rPr>
        <w:t>609</w:t>
      </w:r>
      <w:r w:rsidRPr="000C29C9">
        <w:rPr>
          <w:szCs w:val="28"/>
        </w:rPr>
        <w:t xml:space="preserve">-1. </w:t>
      </w:r>
      <w:r>
        <w:rPr>
          <w:szCs w:val="28"/>
        </w:rPr>
        <w:t xml:space="preserve">Порядок розгляду справ адміністративною комісією регламентується Кодексом України про адміністративні правопорушення. </w:t>
      </w:r>
    </w:p>
    <w:p w14:paraId="252507B2" w14:textId="59676B8D" w:rsidR="009A5820" w:rsidRDefault="00000000" w:rsidP="007D68F5">
      <w:pPr>
        <w:tabs>
          <w:tab w:val="left" w:pos="142"/>
          <w:tab w:val="left" w:pos="872"/>
        </w:tabs>
        <w:ind w:right="-30"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До компетенції адміністративної комісії належить розгляд справ про адміністративні правопорушення, що передбачені статтею 218 Кодексу України про адміністративні правопорушення, зокрема: порушення правил користування жилими будинками та жилими приміщеннями, правил у сфері благоустрою населених пунктів, правил тримання собак і котів, правил торгівлі на ринках, правил додержання тиші в населених пунктах і громадських місцях та інші. Найбільшу частку правопорушень становлять правопорушення в сфері благоустрою міста, зокрема, порушення щодо: належного утримання прилеглих та внутрішніх територій підприємств, організацій, установ; самовільне встановлення ТС та різних конструкцій; самовільне розташування об'єктів торгівлі на усій території міста; пересування транспортними засобами по тротуарах, пішохідних доріжках, газонах, квітниках, інших зелених зонах міста та паркування на них транспортних засобів; складування будівельних матеріалів на дорогах, захаращення міської території. Також значну частину правопорушень було вчинено за порушення правил торгівлі пивом, алкогольними напоями і тютюновими виробами, зокрема: продаж алкоголю з 22</w:t>
      </w:r>
      <w:r w:rsidR="007D68F5">
        <w:rPr>
          <w:color w:val="000000"/>
          <w:szCs w:val="28"/>
        </w:rPr>
        <w:t>.</w:t>
      </w:r>
      <w:r>
        <w:rPr>
          <w:color w:val="000000"/>
          <w:szCs w:val="28"/>
        </w:rPr>
        <w:t>00 до 08</w:t>
      </w:r>
      <w:r w:rsidR="007D68F5">
        <w:rPr>
          <w:color w:val="000000"/>
          <w:szCs w:val="28"/>
        </w:rPr>
        <w:t>.</w:t>
      </w:r>
      <w:r>
        <w:rPr>
          <w:color w:val="000000"/>
          <w:szCs w:val="28"/>
        </w:rPr>
        <w:t>00 години. Велика кількість протоколів розглядалися за порушення державних стандартів, норм і правил у сфері благоустрою населених пунктів, правил благоустрою територій населених пунктів.</w:t>
      </w:r>
    </w:p>
    <w:p w14:paraId="18A4FB2D" w14:textId="58CBC016" w:rsidR="009A5820" w:rsidRDefault="00000000" w:rsidP="007D68F5">
      <w:pPr>
        <w:tabs>
          <w:tab w:val="left" w:pos="142"/>
          <w:tab w:val="left" w:pos="872"/>
        </w:tabs>
        <w:ind w:right="-30" w:firstLine="567"/>
        <w:jc w:val="both"/>
      </w:pPr>
      <w:r>
        <w:rPr>
          <w:color w:val="000000"/>
          <w:szCs w:val="28"/>
        </w:rPr>
        <w:t xml:space="preserve">З початку </w:t>
      </w:r>
      <w:r w:rsidR="000C29C9">
        <w:rPr>
          <w:color w:val="000000"/>
          <w:szCs w:val="28"/>
        </w:rPr>
        <w:t>2022</w:t>
      </w:r>
      <w:r>
        <w:rPr>
          <w:color w:val="000000"/>
          <w:szCs w:val="28"/>
        </w:rPr>
        <w:t xml:space="preserve"> року на розгляд адміністративної комісії надійшло </w:t>
      </w:r>
      <w:r>
        <w:rPr>
          <w:color w:val="000000"/>
          <w:szCs w:val="28"/>
          <w:shd w:val="clear" w:color="auto" w:fill="FFFFFF"/>
        </w:rPr>
        <w:t>365</w:t>
      </w:r>
      <w:r>
        <w:rPr>
          <w:color w:val="000000"/>
          <w:szCs w:val="28"/>
        </w:rPr>
        <w:t xml:space="preserve"> адміністративних протоколів. Із них повернуто на доопрацювання </w:t>
      </w:r>
      <w:r>
        <w:rPr>
          <w:color w:val="000000"/>
          <w:szCs w:val="28"/>
          <w:lang w:val="en-US"/>
        </w:rPr>
        <w:t>22</w:t>
      </w:r>
      <w:r>
        <w:rPr>
          <w:color w:val="000000"/>
          <w:szCs w:val="28"/>
        </w:rPr>
        <w:t xml:space="preserve"> та безпосередньо розглянуто комісією 343</w:t>
      </w:r>
      <w:r>
        <w:rPr>
          <w:color w:val="000000"/>
          <w:szCs w:val="28"/>
          <w:lang w:val="en-US"/>
        </w:rPr>
        <w:t xml:space="preserve"> </w:t>
      </w:r>
      <w:r>
        <w:rPr>
          <w:color w:val="000000"/>
          <w:szCs w:val="28"/>
        </w:rPr>
        <w:t xml:space="preserve">протоколів. Прийнято 316 постанов. Закрито проваджень за різними мотивами </w:t>
      </w:r>
      <w:r w:rsidR="000C29C9" w:rsidRPr="000C29C9">
        <w:rPr>
          <w:szCs w:val="28"/>
        </w:rPr>
        <w:t xml:space="preserve">по </w:t>
      </w:r>
      <w:r w:rsidRPr="000C29C9">
        <w:rPr>
          <w:szCs w:val="28"/>
        </w:rPr>
        <w:t>81 адміністративн</w:t>
      </w:r>
      <w:r w:rsidR="000C29C9" w:rsidRPr="000C29C9">
        <w:rPr>
          <w:szCs w:val="28"/>
        </w:rPr>
        <w:t>ій</w:t>
      </w:r>
      <w:r w:rsidRPr="000C29C9">
        <w:rPr>
          <w:szCs w:val="28"/>
        </w:rPr>
        <w:t xml:space="preserve"> справ</w:t>
      </w:r>
      <w:r w:rsidR="000C29C9" w:rsidRPr="000C29C9">
        <w:rPr>
          <w:szCs w:val="28"/>
        </w:rPr>
        <w:t>і</w:t>
      </w:r>
      <w:r w:rsidRPr="000C29C9">
        <w:rPr>
          <w:szCs w:val="28"/>
        </w:rPr>
        <w:t xml:space="preserve">. </w:t>
      </w:r>
      <w:proofErr w:type="spellStart"/>
      <w:r w:rsidRPr="000C29C9">
        <w:rPr>
          <w:szCs w:val="28"/>
        </w:rPr>
        <w:t>Попереджено</w:t>
      </w:r>
      <w:proofErr w:type="spellEnd"/>
      <w:r w:rsidRPr="000C29C9">
        <w:rPr>
          <w:szCs w:val="28"/>
        </w:rPr>
        <w:t xml:space="preserve"> </w:t>
      </w:r>
      <w:r>
        <w:rPr>
          <w:color w:val="000000"/>
          <w:szCs w:val="28"/>
        </w:rPr>
        <w:t xml:space="preserve">про адміністративну відповідальність 8 правопорушників. Накладено штрафів на 229 правопорушників. За цей період проведено </w:t>
      </w:r>
      <w:r>
        <w:rPr>
          <w:color w:val="000000"/>
          <w:szCs w:val="28"/>
          <w:shd w:val="clear" w:color="auto" w:fill="FFFFFF"/>
        </w:rPr>
        <w:t>21</w:t>
      </w:r>
      <w:r w:rsidR="000C29C9">
        <w:rPr>
          <w:color w:val="000000"/>
          <w:szCs w:val="28"/>
        </w:rPr>
        <w:t> </w:t>
      </w:r>
      <w:r>
        <w:rPr>
          <w:color w:val="000000"/>
          <w:szCs w:val="28"/>
        </w:rPr>
        <w:t>засідання комісії. Справи комісією розглядались за такими статтями Кодексу України про адміністративні правопорушення:</w:t>
      </w:r>
    </w:p>
    <w:p w14:paraId="0C44BA14" w14:textId="53BE07D3" w:rsidR="009A5820" w:rsidRDefault="00000000" w:rsidP="007D68F5">
      <w:pPr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ст. 150 (Порушення правил користування жилими будинками і жилими приміщеннями) – 14;</w:t>
      </w:r>
    </w:p>
    <w:p w14:paraId="43A344BE" w14:textId="5983FE4A" w:rsidR="009A5820" w:rsidRDefault="00000000" w:rsidP="007D68F5">
      <w:pPr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ст. 152 (Порушення державних стандартів, норм і правил у сфері благоустрою населених пунктів, правил благоустрою територій населених пунктів) – 263;</w:t>
      </w:r>
    </w:p>
    <w:p w14:paraId="6990FEB1" w14:textId="37BF3287" w:rsidR="009A5820" w:rsidRDefault="00000000" w:rsidP="007D68F5">
      <w:pPr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ч. 1 ст. 154 (Порушення правил тримання собак і котів) – 12;</w:t>
      </w:r>
    </w:p>
    <w:p w14:paraId="7A87CC0D" w14:textId="649EEAE9" w:rsidR="009A5820" w:rsidRDefault="00000000" w:rsidP="007D68F5">
      <w:pPr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lastRenderedPageBreak/>
        <w:t>ст. 155 (Порушення правил торгівлі) – 1;</w:t>
      </w:r>
    </w:p>
    <w:p w14:paraId="46AC0350" w14:textId="3FA6C968" w:rsidR="009A5820" w:rsidRDefault="00000000" w:rsidP="007D68F5">
      <w:pPr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ч.1 ст. 154 КУпАП (Порушення правил тримання собак і котів) — 12;</w:t>
      </w:r>
    </w:p>
    <w:p w14:paraId="5007DFD0" w14:textId="3F8E11F8" w:rsidR="009A5820" w:rsidRDefault="00000000" w:rsidP="007D68F5">
      <w:pPr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ч. 2 ст.156 (Порушення правил торгівлі пивом, алкогольними, слабоалкогольними напоями і тютюновими виробами) – 8;</w:t>
      </w:r>
    </w:p>
    <w:p w14:paraId="592220E7" w14:textId="68A93A86" w:rsidR="009A5820" w:rsidRDefault="00000000" w:rsidP="007D68F5">
      <w:pPr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ст. 159 (Порушення правил торгівлі на ринках) – 3;</w:t>
      </w:r>
    </w:p>
    <w:p w14:paraId="0D551ECE" w14:textId="3F3705C4" w:rsidR="009A5820" w:rsidRDefault="00000000" w:rsidP="007D68F5">
      <w:pPr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ч. 1 ст. 175-1 (Куріння тютюнових виробів у заборонених місцях) – 4;</w:t>
      </w:r>
    </w:p>
    <w:p w14:paraId="158B72FF" w14:textId="3CE4F6F0" w:rsidR="009A5820" w:rsidRDefault="00000000" w:rsidP="007D68F5">
      <w:pPr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ч. 1 ст. 181-1 (Заняття проституцією) – 3;</w:t>
      </w:r>
    </w:p>
    <w:p w14:paraId="21C74FEB" w14:textId="1B251465" w:rsidR="009A5820" w:rsidRDefault="00000000" w:rsidP="007D68F5">
      <w:pPr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ч. 1 ст. 182 (Порушення вимог законодавчих та інших нормативно-правових актів щодо захисту населення від шкідливого впливу шуму чи правил додержання тиші в населених пунктах і громадських місцях) – </w:t>
      </w:r>
      <w:r>
        <w:rPr>
          <w:color w:val="000000"/>
          <w:szCs w:val="28"/>
          <w:lang w:val="en-US"/>
        </w:rPr>
        <w:t>1</w:t>
      </w:r>
      <w:r>
        <w:rPr>
          <w:color w:val="000000"/>
          <w:szCs w:val="28"/>
        </w:rPr>
        <w:t>;</w:t>
      </w:r>
    </w:p>
    <w:p w14:paraId="7651B572" w14:textId="33056796" w:rsidR="009A5820" w:rsidRDefault="00000000" w:rsidP="007D68F5">
      <w:pPr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ст. 183 (Завідомо неправдивий виклик спеціальних служб) – </w:t>
      </w:r>
      <w:r>
        <w:rPr>
          <w:color w:val="000000"/>
          <w:szCs w:val="28"/>
          <w:lang w:val="en-US"/>
        </w:rPr>
        <w:t>2</w:t>
      </w:r>
      <w:r>
        <w:rPr>
          <w:color w:val="000000"/>
          <w:szCs w:val="28"/>
        </w:rPr>
        <w:t>;</w:t>
      </w:r>
    </w:p>
    <w:p w14:paraId="37AAD6C4" w14:textId="18658BF0" w:rsidR="009A5820" w:rsidRDefault="00000000" w:rsidP="007D68F5">
      <w:pPr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ч. 2 ст. 212-1 (Повідомлення неправдивих відомостей державним органам реєстрації актів цивільного стану та несвоєчасна реєстрація народження дитини) – </w:t>
      </w:r>
      <w:r>
        <w:rPr>
          <w:color w:val="000000"/>
          <w:szCs w:val="28"/>
          <w:lang w:val="en-US"/>
        </w:rPr>
        <w:t>5</w:t>
      </w:r>
      <w:r>
        <w:rPr>
          <w:color w:val="000000"/>
          <w:szCs w:val="28"/>
        </w:rPr>
        <w:t>.</w:t>
      </w:r>
    </w:p>
    <w:p w14:paraId="2FFDFCE3" w14:textId="0F940072" w:rsidR="009A5820" w:rsidRDefault="00000000" w:rsidP="007D68F5">
      <w:pPr>
        <w:ind w:firstLine="567"/>
        <w:jc w:val="both"/>
      </w:pPr>
      <w:r>
        <w:rPr>
          <w:color w:val="000000"/>
          <w:szCs w:val="28"/>
        </w:rPr>
        <w:t>Стягнення за адміністративне правопорушення накладалось у межах, встановлених ст. 214, ст. 218 КУпАП. При накладенні стягнення враховувались характер правопорушення, особа порушника, ступінь її вини, майновий стан, обставини, що п</w:t>
      </w:r>
      <w:r>
        <w:rPr>
          <w:bCs w:val="0"/>
          <w:color w:val="000000"/>
          <w:szCs w:val="28"/>
        </w:rPr>
        <w:t>ом’якшують та обтяжують відповідальність. Комісією накладено адміністративних стягнень у вигляді штрафів на загальну суму 191</w:t>
      </w:r>
      <w:r w:rsidR="007D68F5">
        <w:rPr>
          <w:bCs w:val="0"/>
          <w:color w:val="000000"/>
          <w:szCs w:val="28"/>
        </w:rPr>
        <w:t> </w:t>
      </w:r>
      <w:r>
        <w:rPr>
          <w:bCs w:val="0"/>
          <w:color w:val="000000"/>
          <w:szCs w:val="28"/>
        </w:rPr>
        <w:t>8</w:t>
      </w:r>
      <w:r>
        <w:rPr>
          <w:bCs w:val="0"/>
          <w:color w:val="000000"/>
          <w:szCs w:val="28"/>
          <w:lang w:val="en-US"/>
        </w:rPr>
        <w:t>0</w:t>
      </w:r>
      <w:r>
        <w:rPr>
          <w:bCs w:val="0"/>
          <w:color w:val="000000"/>
          <w:szCs w:val="28"/>
        </w:rPr>
        <w:t>1</w:t>
      </w:r>
      <w:r>
        <w:rPr>
          <w:bCs w:val="0"/>
          <w:color w:val="000000"/>
          <w:szCs w:val="28"/>
          <w:lang w:val="en-US"/>
        </w:rPr>
        <w:t xml:space="preserve"> </w:t>
      </w:r>
      <w:r>
        <w:rPr>
          <w:bCs w:val="0"/>
          <w:color w:val="000000"/>
          <w:szCs w:val="28"/>
        </w:rPr>
        <w:t>грн.</w:t>
      </w:r>
    </w:p>
    <w:p w14:paraId="3DDB6895" w14:textId="292F63A3" w:rsidR="009A5820" w:rsidRDefault="00000000" w:rsidP="007D68F5">
      <w:pPr>
        <w:tabs>
          <w:tab w:val="left" w:pos="0"/>
          <w:tab w:val="left" w:pos="436"/>
          <w:tab w:val="left" w:pos="654"/>
          <w:tab w:val="left" w:pos="872"/>
        </w:tabs>
        <w:ind w:firstLine="567"/>
        <w:jc w:val="both"/>
      </w:pPr>
      <w:r>
        <w:rPr>
          <w:bCs w:val="0"/>
          <w:color w:val="000000"/>
        </w:rPr>
        <w:t xml:space="preserve">Станом на 14.12.2022 правопорушниками до бюджету </w:t>
      </w:r>
      <w:r w:rsidR="006F1F4F">
        <w:rPr>
          <w:bCs w:val="0"/>
          <w:color w:val="000000"/>
        </w:rPr>
        <w:t xml:space="preserve">міської територіальної громади </w:t>
      </w:r>
      <w:r>
        <w:rPr>
          <w:bCs w:val="0"/>
          <w:color w:val="000000"/>
        </w:rPr>
        <w:t>сплачено штрафів на суму 95</w:t>
      </w:r>
      <w:r w:rsidR="006F1F4F">
        <w:rPr>
          <w:bCs w:val="0"/>
          <w:color w:val="000000"/>
        </w:rPr>
        <w:t> </w:t>
      </w:r>
      <w:r>
        <w:rPr>
          <w:bCs w:val="0"/>
          <w:color w:val="000000"/>
        </w:rPr>
        <w:t xml:space="preserve">030 грн. </w:t>
      </w:r>
    </w:p>
    <w:p w14:paraId="2547E6FC" w14:textId="6008453A" w:rsidR="009A5820" w:rsidRDefault="00000000" w:rsidP="007D68F5">
      <w:pPr>
        <w:tabs>
          <w:tab w:val="left" w:pos="0"/>
          <w:tab w:val="left" w:pos="436"/>
          <w:tab w:val="left" w:pos="654"/>
          <w:tab w:val="left" w:pos="872"/>
        </w:tabs>
        <w:ind w:firstLine="567"/>
        <w:jc w:val="both"/>
      </w:pPr>
      <w:r>
        <w:rPr>
          <w:bCs w:val="0"/>
        </w:rPr>
        <w:t xml:space="preserve">З початку поточного року відповідно до ст. 308 КУпАП адміністративною комісією при виконавчому комітеті Луцької міської ради було направлено на адресу Державної виконавчої служби у місті Луцьку Західного міжрегіонального управління Міністерства юстиції (м. Львів) </w:t>
      </w:r>
      <w:r>
        <w:rPr>
          <w:bCs w:val="0"/>
          <w:color w:val="000000"/>
        </w:rPr>
        <w:t>63</w:t>
      </w:r>
      <w:r>
        <w:rPr>
          <w:bCs w:val="0"/>
          <w:color w:val="FFFFFF"/>
        </w:rPr>
        <w:t xml:space="preserve"> </w:t>
      </w:r>
      <w:r>
        <w:rPr>
          <w:bCs w:val="0"/>
        </w:rPr>
        <w:t xml:space="preserve">постанови для примусового виконання, </w:t>
      </w:r>
      <w:r>
        <w:rPr>
          <w:bCs w:val="0"/>
          <w:color w:val="000000"/>
        </w:rPr>
        <w:t>на загальну суму 96</w:t>
      </w:r>
      <w:r w:rsidR="006F1F4F">
        <w:rPr>
          <w:bCs w:val="0"/>
          <w:color w:val="000000"/>
        </w:rPr>
        <w:t> </w:t>
      </w:r>
      <w:r>
        <w:rPr>
          <w:bCs w:val="0"/>
          <w:color w:val="000000"/>
        </w:rPr>
        <w:t>771</w:t>
      </w:r>
      <w:r w:rsidR="006F1F4F">
        <w:rPr>
          <w:bCs w:val="0"/>
          <w:color w:val="000000"/>
        </w:rPr>
        <w:t> </w:t>
      </w:r>
      <w:r>
        <w:rPr>
          <w:bCs w:val="0"/>
          <w:color w:val="000000"/>
        </w:rPr>
        <w:t xml:space="preserve">грн. Державною виконавчою службою Луцького міського управління юстиції </w:t>
      </w:r>
      <w:r>
        <w:rPr>
          <w:bCs w:val="0"/>
          <w:color w:val="000000"/>
          <w:shd w:val="clear" w:color="auto" w:fill="FFFFFF"/>
        </w:rPr>
        <w:t xml:space="preserve">за </w:t>
      </w:r>
      <w:r w:rsidRPr="000C29C9">
        <w:rPr>
          <w:bCs w:val="0"/>
          <w:shd w:val="clear" w:color="auto" w:fill="FFFFFF"/>
        </w:rPr>
        <w:t>11 місяців 202</w:t>
      </w:r>
      <w:r w:rsidR="000C29C9" w:rsidRPr="000C29C9">
        <w:rPr>
          <w:bCs w:val="0"/>
          <w:shd w:val="clear" w:color="auto" w:fill="FFFFFF"/>
        </w:rPr>
        <w:t>2</w:t>
      </w:r>
      <w:r w:rsidRPr="000C29C9">
        <w:rPr>
          <w:bCs w:val="0"/>
          <w:shd w:val="clear" w:color="auto" w:fill="FFFFFF"/>
        </w:rPr>
        <w:t xml:space="preserve"> року стягнуто з правопорушників 21 590</w:t>
      </w:r>
      <w:r w:rsidRPr="000C29C9">
        <w:rPr>
          <w:bCs w:val="0"/>
        </w:rPr>
        <w:t xml:space="preserve"> грн</w:t>
      </w:r>
      <w:r>
        <w:rPr>
          <w:bCs w:val="0"/>
          <w:color w:val="000000"/>
          <w:shd w:val="clear" w:color="auto" w:fill="FFFFFF"/>
        </w:rPr>
        <w:t>.</w:t>
      </w:r>
    </w:p>
    <w:p w14:paraId="527516A1" w14:textId="0D17D231" w:rsidR="009A5820" w:rsidRDefault="00000000" w:rsidP="007D68F5">
      <w:pPr>
        <w:tabs>
          <w:tab w:val="left" w:pos="0"/>
          <w:tab w:val="left" w:pos="436"/>
          <w:tab w:val="left" w:pos="654"/>
        </w:tabs>
        <w:ind w:firstLine="567"/>
        <w:jc w:val="both"/>
      </w:pPr>
      <w:r>
        <w:rPr>
          <w:bCs w:val="0"/>
          <w:color w:val="000000"/>
          <w:szCs w:val="28"/>
        </w:rPr>
        <w:t>Відповідно до ст. 308 КУпА</w:t>
      </w:r>
      <w:r>
        <w:rPr>
          <w:color w:val="000000"/>
          <w:szCs w:val="28"/>
        </w:rPr>
        <w:t xml:space="preserve">П у порядку примусового виконання постанови про стягнення штрафу за вчинення адміністративного правопорушення з правопорушника стягується подвійний розмір штрафу. </w:t>
      </w:r>
    </w:p>
    <w:p w14:paraId="70F20A75" w14:textId="65E756C6" w:rsidR="009A5820" w:rsidRDefault="00000000" w:rsidP="007D68F5">
      <w:pPr>
        <w:tabs>
          <w:tab w:val="left" w:pos="0"/>
          <w:tab w:val="left" w:pos="436"/>
          <w:tab w:val="left" w:pos="654"/>
        </w:tabs>
        <w:ind w:firstLine="567"/>
        <w:jc w:val="both"/>
      </w:pPr>
      <w:r>
        <w:rPr>
          <w:rStyle w:val="cnewsc"/>
          <w:color w:val="000000"/>
          <w:szCs w:val="28"/>
        </w:rPr>
        <w:t xml:space="preserve">Протягом звітного року адміністративною комісією проведено значну роботу щодо контролю за правильним і своєчасним виконанням постанов про накладення адміністративного стягнення. </w:t>
      </w:r>
    </w:p>
    <w:p w14:paraId="108820E5" w14:textId="00B75BD0" w:rsidR="009A5820" w:rsidRDefault="00000000" w:rsidP="007D68F5">
      <w:pPr>
        <w:tabs>
          <w:tab w:val="left" w:pos="0"/>
          <w:tab w:val="left" w:pos="436"/>
          <w:tab w:val="left" w:pos="654"/>
        </w:tabs>
        <w:ind w:firstLine="567"/>
        <w:jc w:val="both"/>
      </w:pPr>
      <w:r>
        <w:rPr>
          <w:color w:val="000000"/>
          <w:szCs w:val="28"/>
        </w:rPr>
        <w:t>Низький відсоток сплати переважно викликаний тим, що особи, піддані адміністративному стягненню, не мають постійних або офіційно зареєстрованих доходів та майна, на які б можливо було звернути стягнення, вказують невірну адресу проживання при складанні протоколів про адміністративні правопорушення. З цього приводу адміністративною комісією вжиті відповідні заходи: повідомлення до правопорушників надсилаються за тиждень, якщо лист повертається з відміткою, що правопорушник не</w:t>
      </w:r>
      <w:r w:rsidR="006F1F4F">
        <w:rPr>
          <w:color w:val="000000"/>
          <w:szCs w:val="28"/>
        </w:rPr>
        <w:t> </w:t>
      </w:r>
      <w:r>
        <w:rPr>
          <w:color w:val="000000"/>
          <w:szCs w:val="28"/>
        </w:rPr>
        <w:t>проживає</w:t>
      </w:r>
      <w:r w:rsidR="006F1F4F">
        <w:rPr>
          <w:color w:val="000000"/>
          <w:szCs w:val="28"/>
        </w:rPr>
        <w:t> </w:t>
      </w:r>
      <w:r>
        <w:rPr>
          <w:color w:val="000000"/>
          <w:szCs w:val="28"/>
        </w:rPr>
        <w:t xml:space="preserve">– такі протоколи (з відміткою Укрпошти) направляються до органу, що їх склав для уточнення адресних даних. </w:t>
      </w:r>
    </w:p>
    <w:p w14:paraId="5162A45E" w14:textId="0AC62252" w:rsidR="009A5820" w:rsidRDefault="00000000" w:rsidP="007D68F5">
      <w:pPr>
        <w:tabs>
          <w:tab w:val="left" w:pos="0"/>
          <w:tab w:val="left" w:pos="654"/>
          <w:tab w:val="left" w:pos="900"/>
        </w:tabs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lastRenderedPageBreak/>
        <w:t xml:space="preserve">Також адміністративною комісією постійно проводиться спільна робота з працівниками </w:t>
      </w:r>
      <w:r w:rsidRPr="000C29C9">
        <w:rPr>
          <w:szCs w:val="28"/>
        </w:rPr>
        <w:t xml:space="preserve">Луцького </w:t>
      </w:r>
      <w:r w:rsidR="000C29C9" w:rsidRPr="000C29C9">
        <w:rPr>
          <w:szCs w:val="28"/>
        </w:rPr>
        <w:t>районного управління</w:t>
      </w:r>
      <w:r w:rsidRPr="000C29C9">
        <w:rPr>
          <w:szCs w:val="28"/>
        </w:rPr>
        <w:t xml:space="preserve"> поліції ГУ НП у Волинській області, управління патрульної поліції у Волинській області</w:t>
      </w:r>
      <w:r w:rsidR="000C29C9" w:rsidRPr="000C29C9">
        <w:rPr>
          <w:szCs w:val="28"/>
        </w:rPr>
        <w:t xml:space="preserve"> Департаменту патрульної поліції</w:t>
      </w:r>
      <w:r w:rsidRPr="000C29C9">
        <w:rPr>
          <w:szCs w:val="28"/>
        </w:rPr>
        <w:t xml:space="preserve">, департаменту муніципальної варти Луцької міської ради, для запобігання вчиненню </w:t>
      </w:r>
      <w:proofErr w:type="spellStart"/>
      <w:r>
        <w:rPr>
          <w:color w:val="000000"/>
          <w:szCs w:val="28"/>
        </w:rPr>
        <w:t>адмінправопорушень</w:t>
      </w:r>
      <w:proofErr w:type="spellEnd"/>
      <w:r>
        <w:rPr>
          <w:color w:val="000000"/>
          <w:szCs w:val="28"/>
        </w:rPr>
        <w:t>, а також вжиття всіх заходів для стягнення адміністративних штрафів.</w:t>
      </w:r>
    </w:p>
    <w:p w14:paraId="5048864F" w14:textId="6DCCA21D" w:rsidR="009A5820" w:rsidRDefault="00000000" w:rsidP="007D68F5">
      <w:pPr>
        <w:tabs>
          <w:tab w:val="left" w:pos="0"/>
          <w:tab w:val="left" w:pos="436"/>
          <w:tab w:val="left" w:pos="654"/>
          <w:tab w:val="left" w:pos="900"/>
        </w:tabs>
        <w:ind w:firstLine="567"/>
        <w:jc w:val="both"/>
      </w:pPr>
      <w:r>
        <w:rPr>
          <w:szCs w:val="28"/>
        </w:rPr>
        <w:t xml:space="preserve">Приблизно 30% правопорушників на засідання адміністративної комісії не з’являються, хоча про розгляд справ адміністративною комісією попереджаються відповідно до передбаченого законодавством порядку. Таким особам постанови про накладення адміністративних стягнень направляються  рекомендованими листами. </w:t>
      </w:r>
    </w:p>
    <w:p w14:paraId="09556E94" w14:textId="5E7431E9" w:rsidR="009A5820" w:rsidRDefault="00000000" w:rsidP="007D68F5">
      <w:pPr>
        <w:tabs>
          <w:tab w:val="left" w:pos="0"/>
          <w:tab w:val="left" w:pos="436"/>
          <w:tab w:val="left" w:pos="654"/>
          <w:tab w:val="left" w:pos="900"/>
        </w:tabs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Адміністративні протоколи надходять із таких органів і служб: органів внутрішніх справ, відділів реєстрації актів цивільного стану, департаменту муніципальної варти міської ради та інших. Адміністративною комісією справи про адміністративні правопорушення розглядаються за місцем проживання порушника.</w:t>
      </w:r>
    </w:p>
    <w:p w14:paraId="2D7FCA21" w14:textId="00F65878" w:rsidR="009A5820" w:rsidRDefault="00000000" w:rsidP="007D68F5">
      <w:pPr>
        <w:tabs>
          <w:tab w:val="left" w:pos="0"/>
          <w:tab w:val="left" w:pos="436"/>
          <w:tab w:val="left" w:pos="654"/>
          <w:tab w:val="left" w:pos="900"/>
        </w:tabs>
        <w:ind w:firstLine="567"/>
        <w:jc w:val="both"/>
      </w:pPr>
      <w:r>
        <w:rPr>
          <w:rStyle w:val="cnewsc"/>
          <w:szCs w:val="28"/>
        </w:rPr>
        <w:t>Керуючись ст.</w:t>
      </w:r>
      <w:r w:rsidR="006F1F4F">
        <w:rPr>
          <w:rStyle w:val="cnewsc"/>
          <w:szCs w:val="28"/>
        </w:rPr>
        <w:t> </w:t>
      </w:r>
      <w:r>
        <w:rPr>
          <w:rStyle w:val="cnewsc"/>
          <w:szCs w:val="28"/>
        </w:rPr>
        <w:t xml:space="preserve">287-289 КУпАП особи, які притягаються до адміністративної відповідальності, використовують своє право на оскарження постанов по справах про адміністративні правопорушення. У звітному періоді по справах про оскарження постанов адміністративної комісії у Луцькому міськрайонному суді прийнято </w:t>
      </w:r>
      <w:r w:rsidR="006F1F4F">
        <w:rPr>
          <w:rStyle w:val="cnewsc"/>
          <w:szCs w:val="28"/>
        </w:rPr>
        <w:t>чотири</w:t>
      </w:r>
      <w:r>
        <w:rPr>
          <w:rStyle w:val="cnewsc"/>
          <w:color w:val="000000"/>
          <w:szCs w:val="28"/>
          <w:lang w:eastAsia="uk-UA"/>
        </w:rPr>
        <w:t xml:space="preserve"> постанови (</w:t>
      </w:r>
      <w:r w:rsidR="006F1F4F">
        <w:rPr>
          <w:rStyle w:val="cnewsc"/>
          <w:color w:val="000000"/>
          <w:szCs w:val="28"/>
          <w:lang w:eastAsia="uk-UA"/>
        </w:rPr>
        <w:t>одне</w:t>
      </w:r>
      <w:r>
        <w:rPr>
          <w:rStyle w:val="cnewsc"/>
          <w:color w:val="000000"/>
          <w:szCs w:val="28"/>
          <w:lang w:eastAsia="uk-UA"/>
        </w:rPr>
        <w:t xml:space="preserve"> рішення про залишення постанови адміністративної комісії в силі, </w:t>
      </w:r>
      <w:r w:rsidR="006F1F4F">
        <w:rPr>
          <w:rStyle w:val="cnewsc"/>
          <w:color w:val="000000"/>
          <w:szCs w:val="28"/>
          <w:lang w:eastAsia="uk-UA"/>
        </w:rPr>
        <w:t>три</w:t>
      </w:r>
      <w:r>
        <w:rPr>
          <w:rStyle w:val="cnewsc"/>
          <w:color w:val="000000"/>
          <w:szCs w:val="28"/>
          <w:lang w:eastAsia="uk-UA"/>
        </w:rPr>
        <w:t xml:space="preserve"> рішення про скасування постанови адміністративної комісії). По </w:t>
      </w:r>
      <w:r w:rsidR="006F1F4F">
        <w:rPr>
          <w:rStyle w:val="cnewsc"/>
          <w:color w:val="000000"/>
          <w:szCs w:val="28"/>
          <w:lang w:eastAsia="uk-UA"/>
        </w:rPr>
        <w:t>одній</w:t>
      </w:r>
      <w:r>
        <w:rPr>
          <w:rStyle w:val="cnewsc"/>
          <w:color w:val="000000"/>
          <w:szCs w:val="28"/>
          <w:lang w:eastAsia="uk-UA"/>
        </w:rPr>
        <w:t xml:space="preserve"> справі триває провадження. </w:t>
      </w:r>
    </w:p>
    <w:p w14:paraId="1A7A2DD4" w14:textId="37B8D1EB" w:rsidR="009A5820" w:rsidRDefault="00000000" w:rsidP="007D68F5">
      <w:pPr>
        <w:tabs>
          <w:tab w:val="left" w:pos="0"/>
          <w:tab w:val="left" w:pos="436"/>
          <w:tab w:val="left" w:pos="654"/>
          <w:tab w:val="left" w:pos="900"/>
        </w:tabs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Разом з тим, членами адміністративної комісії в ході засідань постійно проводиться роз’яснювальна робота з метою попередження повторних правопорушень.</w:t>
      </w:r>
    </w:p>
    <w:p w14:paraId="5C3CEFB0" w14:textId="05ACABCB" w:rsidR="009A5820" w:rsidRDefault="009A5820" w:rsidP="007D68F5">
      <w:pPr>
        <w:tabs>
          <w:tab w:val="left" w:pos="0"/>
        </w:tabs>
        <w:jc w:val="both"/>
        <w:rPr>
          <w:color w:val="000000"/>
          <w:szCs w:val="28"/>
        </w:rPr>
      </w:pPr>
    </w:p>
    <w:p w14:paraId="4C474710" w14:textId="657E1E9D" w:rsidR="006F1F4F" w:rsidRDefault="006F1F4F" w:rsidP="007D68F5">
      <w:pPr>
        <w:tabs>
          <w:tab w:val="left" w:pos="0"/>
        </w:tabs>
        <w:jc w:val="both"/>
        <w:rPr>
          <w:color w:val="000000"/>
          <w:szCs w:val="28"/>
        </w:rPr>
      </w:pPr>
    </w:p>
    <w:p w14:paraId="326959E8" w14:textId="77777777" w:rsidR="006F1F4F" w:rsidRDefault="006F1F4F" w:rsidP="007D68F5">
      <w:pPr>
        <w:tabs>
          <w:tab w:val="left" w:pos="0"/>
        </w:tabs>
        <w:jc w:val="both"/>
        <w:rPr>
          <w:color w:val="000000"/>
          <w:szCs w:val="28"/>
        </w:rPr>
      </w:pPr>
    </w:p>
    <w:p w14:paraId="28C40C54" w14:textId="77777777" w:rsidR="009A5820" w:rsidRDefault="00000000" w:rsidP="007D68F5">
      <w:pPr>
        <w:tabs>
          <w:tab w:val="left" w:pos="0"/>
        </w:tabs>
        <w:jc w:val="both"/>
        <w:rPr>
          <w:szCs w:val="28"/>
        </w:rPr>
      </w:pPr>
      <w:r>
        <w:rPr>
          <w:szCs w:val="28"/>
        </w:rPr>
        <w:t>Заступник міського голови,</w:t>
      </w:r>
    </w:p>
    <w:p w14:paraId="0419C0BF" w14:textId="4E3AD0E5" w:rsidR="009A5820" w:rsidRDefault="00000000" w:rsidP="007D68F5">
      <w:pPr>
        <w:tabs>
          <w:tab w:val="left" w:pos="0"/>
        </w:tabs>
        <w:jc w:val="both"/>
      </w:pPr>
      <w:r>
        <w:rPr>
          <w:szCs w:val="28"/>
        </w:rPr>
        <w:t>голова адміністративної комісі</w:t>
      </w:r>
      <w:r w:rsidR="007D68F5">
        <w:rPr>
          <w:szCs w:val="28"/>
        </w:rPr>
        <w:t>ї</w:t>
      </w:r>
      <w:r w:rsidR="007D68F5">
        <w:rPr>
          <w:szCs w:val="28"/>
        </w:rPr>
        <w:tab/>
      </w:r>
      <w:r w:rsidR="007D68F5">
        <w:rPr>
          <w:szCs w:val="28"/>
        </w:rPr>
        <w:tab/>
      </w:r>
      <w:r w:rsidR="007D68F5">
        <w:rPr>
          <w:szCs w:val="28"/>
        </w:rPr>
        <w:tab/>
      </w:r>
      <w:r w:rsidR="007D68F5">
        <w:rPr>
          <w:szCs w:val="28"/>
        </w:rPr>
        <w:tab/>
      </w:r>
      <w:r w:rsidR="007D68F5">
        <w:rPr>
          <w:szCs w:val="28"/>
        </w:rPr>
        <w:tab/>
      </w:r>
      <w:r w:rsidRPr="006F1F4F">
        <w:rPr>
          <w:szCs w:val="28"/>
        </w:rPr>
        <w:t>Ірина</w:t>
      </w:r>
      <w:r>
        <w:rPr>
          <w:szCs w:val="28"/>
          <w:lang w:val="ru-RU"/>
        </w:rPr>
        <w:t xml:space="preserve"> ЧЕБЕЛЮК</w:t>
      </w:r>
    </w:p>
    <w:p w14:paraId="6B0404C6" w14:textId="0EAAF034" w:rsidR="009A5820" w:rsidRDefault="009A5820" w:rsidP="007D68F5">
      <w:pPr>
        <w:rPr>
          <w:szCs w:val="28"/>
        </w:rPr>
      </w:pPr>
    </w:p>
    <w:p w14:paraId="0360FB4D" w14:textId="77777777" w:rsidR="006F1F4F" w:rsidRDefault="006F1F4F" w:rsidP="007D68F5">
      <w:pPr>
        <w:rPr>
          <w:szCs w:val="28"/>
        </w:rPr>
      </w:pPr>
    </w:p>
    <w:p w14:paraId="14381246" w14:textId="661957F2" w:rsidR="009A5820" w:rsidRDefault="00000000" w:rsidP="007D68F5">
      <w:pPr>
        <w:rPr>
          <w:sz w:val="24"/>
        </w:rPr>
      </w:pPr>
      <w:r>
        <w:rPr>
          <w:sz w:val="24"/>
        </w:rPr>
        <w:t>Наталія Юрченко 777</w:t>
      </w:r>
      <w:r w:rsidR="006F1F4F">
        <w:rPr>
          <w:sz w:val="24"/>
        </w:rPr>
        <w:t> </w:t>
      </w:r>
      <w:r>
        <w:rPr>
          <w:sz w:val="24"/>
        </w:rPr>
        <w:t>987</w:t>
      </w:r>
    </w:p>
    <w:p w14:paraId="12A79B5B" w14:textId="77777777" w:rsidR="006F1F4F" w:rsidRDefault="006F1F4F" w:rsidP="007D68F5">
      <w:pPr>
        <w:rPr>
          <w:sz w:val="24"/>
        </w:rPr>
      </w:pPr>
    </w:p>
    <w:sectPr w:rsidR="006F1F4F" w:rsidSect="007D68F5">
      <w:headerReference w:type="default" r:id="rId7"/>
      <w:pgSz w:w="11906" w:h="16838"/>
      <w:pgMar w:top="1134" w:right="567" w:bottom="1134" w:left="1985" w:header="568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ECB244" w14:textId="77777777" w:rsidR="00F1033C" w:rsidRDefault="00F1033C" w:rsidP="007D68F5">
      <w:r>
        <w:separator/>
      </w:r>
    </w:p>
  </w:endnote>
  <w:endnote w:type="continuationSeparator" w:id="0">
    <w:p w14:paraId="43B6F03F" w14:textId="77777777" w:rsidR="00F1033C" w:rsidRDefault="00F1033C" w:rsidP="007D68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58E60D" w14:textId="77777777" w:rsidR="00F1033C" w:rsidRDefault="00F1033C" w:rsidP="007D68F5">
      <w:r>
        <w:separator/>
      </w:r>
    </w:p>
  </w:footnote>
  <w:footnote w:type="continuationSeparator" w:id="0">
    <w:p w14:paraId="62098A25" w14:textId="77777777" w:rsidR="00F1033C" w:rsidRDefault="00F1033C" w:rsidP="007D68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00460657"/>
      <w:docPartObj>
        <w:docPartGallery w:val="Page Numbers (Top of Page)"/>
        <w:docPartUnique/>
      </w:docPartObj>
    </w:sdtPr>
    <w:sdtContent>
      <w:p w14:paraId="72F2AD5F" w14:textId="7AE19284" w:rsidR="007D68F5" w:rsidRDefault="007D68F5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5719FF8" w14:textId="77777777" w:rsidR="007D68F5" w:rsidRDefault="007D68F5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A86077"/>
    <w:multiLevelType w:val="multilevel"/>
    <w:tmpl w:val="DDB03DC0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190487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820"/>
    <w:rsid w:val="000C29C9"/>
    <w:rsid w:val="006F1F4F"/>
    <w:rsid w:val="007D68F5"/>
    <w:rsid w:val="009A5820"/>
    <w:rsid w:val="00A3440B"/>
    <w:rsid w:val="00F10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201B8A"/>
  <w15:docId w15:val="{788706A8-4765-46F2-A4F0-CF692C164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uiPriority w:val="9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a3">
    <w:name w:val="Основной шрифт абзаца"/>
    <w:qFormat/>
  </w:style>
  <w:style w:type="character" w:customStyle="1" w:styleId="20">
    <w:name w:val="Основной шрифт абзаца2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1zfalse">
    <w:name w:val="WW8Num1zfalse"/>
    <w:qFormat/>
  </w:style>
  <w:style w:type="character" w:customStyle="1" w:styleId="WW8Num1ztrue">
    <w:name w:val="WW8Num1ztrue"/>
    <w:qFormat/>
  </w:style>
  <w:style w:type="character" w:customStyle="1" w:styleId="WW-WW8Num1ztrue">
    <w:name w:val="WW-WW8Num1ztrue"/>
    <w:qFormat/>
  </w:style>
  <w:style w:type="character" w:customStyle="1" w:styleId="WW-WW8Num1ztrue1">
    <w:name w:val="WW-WW8Num1ztrue1"/>
    <w:qFormat/>
  </w:style>
  <w:style w:type="character" w:customStyle="1" w:styleId="WW-WW8Num1ztrue2">
    <w:name w:val="WW-WW8Num1ztrue2"/>
    <w:qFormat/>
  </w:style>
  <w:style w:type="character" w:customStyle="1" w:styleId="WW-WW8Num1ztrue3">
    <w:name w:val="WW-WW8Num1ztrue3"/>
    <w:qFormat/>
  </w:style>
  <w:style w:type="character" w:customStyle="1" w:styleId="WW-WW8Num1ztrue4">
    <w:name w:val="WW-WW8Num1ztrue4"/>
    <w:qFormat/>
  </w:style>
  <w:style w:type="character" w:customStyle="1" w:styleId="WW-WW8Num1ztrue5">
    <w:name w:val="WW-WW8Num1ztrue5"/>
    <w:qFormat/>
  </w:style>
  <w:style w:type="character" w:customStyle="1" w:styleId="WW-WW8Num1ztrue6">
    <w:name w:val="WW-WW8Num1ztrue6"/>
    <w:qFormat/>
  </w:style>
  <w:style w:type="character" w:customStyle="1" w:styleId="WW-WW8Num1ztrue7">
    <w:name w:val="WW-WW8Num1ztrue7"/>
    <w:qFormat/>
  </w:style>
  <w:style w:type="character" w:customStyle="1" w:styleId="WW-WW8Num1ztrue11">
    <w:name w:val="WW-WW8Num1ztrue11"/>
    <w:qFormat/>
  </w:style>
  <w:style w:type="character" w:customStyle="1" w:styleId="WW-WW8Num1ztrue21">
    <w:name w:val="WW-WW8Num1ztrue21"/>
    <w:qFormat/>
  </w:style>
  <w:style w:type="character" w:customStyle="1" w:styleId="WW-WW8Num1ztrue31">
    <w:name w:val="WW-WW8Num1ztrue31"/>
    <w:qFormat/>
  </w:style>
  <w:style w:type="character" w:customStyle="1" w:styleId="WW-WW8Num1ztrue41">
    <w:name w:val="WW-WW8Num1ztrue41"/>
    <w:qFormat/>
  </w:style>
  <w:style w:type="character" w:customStyle="1" w:styleId="WW-WW8Num1ztrue51">
    <w:name w:val="WW-WW8Num1ztrue51"/>
    <w:qFormat/>
  </w:style>
  <w:style w:type="character" w:customStyle="1" w:styleId="WW-WW8Num1ztrue61">
    <w:name w:val="WW-WW8Num1ztrue61"/>
    <w:qFormat/>
  </w:style>
  <w:style w:type="character" w:customStyle="1" w:styleId="WW-WW8Num1ztrue71">
    <w:name w:val="WW-WW8Num1ztrue71"/>
    <w:qFormat/>
  </w:style>
  <w:style w:type="character" w:customStyle="1" w:styleId="WW-WW8Num1ztrue111">
    <w:name w:val="WW-WW8Num1ztrue111"/>
    <w:qFormat/>
  </w:style>
  <w:style w:type="character" w:customStyle="1" w:styleId="WW-WW8Num1ztrue211">
    <w:name w:val="WW-WW8Num1ztrue211"/>
    <w:qFormat/>
  </w:style>
  <w:style w:type="character" w:customStyle="1" w:styleId="WW-WW8Num1ztrue311">
    <w:name w:val="WW-WW8Num1ztrue311"/>
    <w:qFormat/>
  </w:style>
  <w:style w:type="character" w:customStyle="1" w:styleId="WW-WW8Num1ztrue411">
    <w:name w:val="WW-WW8Num1ztrue411"/>
    <w:qFormat/>
  </w:style>
  <w:style w:type="character" w:customStyle="1" w:styleId="WW-WW8Num1ztrue511">
    <w:name w:val="WW-WW8Num1ztrue511"/>
    <w:qFormat/>
  </w:style>
  <w:style w:type="character" w:customStyle="1" w:styleId="WW-WW8Num1ztrue611">
    <w:name w:val="WW-WW8Num1ztrue611"/>
    <w:qFormat/>
  </w:style>
  <w:style w:type="character" w:customStyle="1" w:styleId="WW-WW8Num1ztrue711">
    <w:name w:val="WW-WW8Num1ztrue711"/>
    <w:qFormat/>
  </w:style>
  <w:style w:type="character" w:customStyle="1" w:styleId="WW-WW8Num1ztrue1111">
    <w:name w:val="WW-WW8Num1ztrue1111"/>
    <w:qFormat/>
  </w:style>
  <w:style w:type="character" w:customStyle="1" w:styleId="WW-WW8Num1ztrue2111">
    <w:name w:val="WW-WW8Num1ztrue2111"/>
    <w:qFormat/>
  </w:style>
  <w:style w:type="character" w:customStyle="1" w:styleId="WW-WW8Num1ztrue3111">
    <w:name w:val="WW-WW8Num1ztrue3111"/>
    <w:qFormat/>
  </w:style>
  <w:style w:type="character" w:customStyle="1" w:styleId="WW-WW8Num1ztrue4111">
    <w:name w:val="WW-WW8Num1ztrue4111"/>
    <w:qFormat/>
  </w:style>
  <w:style w:type="character" w:customStyle="1" w:styleId="WW-WW8Num1ztrue5111">
    <w:name w:val="WW-WW8Num1ztrue5111"/>
    <w:qFormat/>
  </w:style>
  <w:style w:type="character" w:customStyle="1" w:styleId="WW-WW8Num1ztrue6111">
    <w:name w:val="WW-WW8Num1ztrue6111"/>
    <w:qFormat/>
  </w:style>
  <w:style w:type="character" w:customStyle="1" w:styleId="WW-WW8Num1ztrue7111">
    <w:name w:val="WW-WW8Num1ztrue7111"/>
    <w:qFormat/>
  </w:style>
  <w:style w:type="character" w:customStyle="1" w:styleId="WW-WW8Num1ztrue11111">
    <w:name w:val="WW-WW8Num1ztrue11111"/>
    <w:qFormat/>
  </w:style>
  <w:style w:type="character" w:customStyle="1" w:styleId="WW-WW8Num1ztrue21111">
    <w:name w:val="WW-WW8Num1ztrue21111"/>
    <w:qFormat/>
  </w:style>
  <w:style w:type="character" w:customStyle="1" w:styleId="WW-WW8Num1ztrue31111">
    <w:name w:val="WW-WW8Num1ztrue31111"/>
    <w:qFormat/>
  </w:style>
  <w:style w:type="character" w:customStyle="1" w:styleId="WW-WW8Num1ztrue41111">
    <w:name w:val="WW-WW8Num1ztrue41111"/>
    <w:qFormat/>
  </w:style>
  <w:style w:type="character" w:customStyle="1" w:styleId="WW-WW8Num1ztrue51111">
    <w:name w:val="WW-WW8Num1ztrue51111"/>
    <w:qFormat/>
  </w:style>
  <w:style w:type="character" w:customStyle="1" w:styleId="WW-WW8Num1ztrue61111">
    <w:name w:val="WW-WW8Num1ztrue61111"/>
    <w:qFormat/>
  </w:style>
  <w:style w:type="character" w:customStyle="1" w:styleId="WW-WW8Num1ztrue71111">
    <w:name w:val="WW-WW8Num1ztrue71111"/>
    <w:qFormat/>
  </w:style>
  <w:style w:type="character" w:customStyle="1" w:styleId="WW-WW8Num1ztrue111111">
    <w:name w:val="WW-WW8Num1ztrue111111"/>
    <w:qFormat/>
  </w:style>
  <w:style w:type="character" w:customStyle="1" w:styleId="WW-WW8Num1ztrue211111">
    <w:name w:val="WW-WW8Num1ztrue211111"/>
    <w:qFormat/>
  </w:style>
  <w:style w:type="character" w:customStyle="1" w:styleId="WW-WW8Num1ztrue311111">
    <w:name w:val="WW-WW8Num1ztrue311111"/>
    <w:qFormat/>
  </w:style>
  <w:style w:type="character" w:customStyle="1" w:styleId="WW-WW8Num1ztrue411111">
    <w:name w:val="WW-WW8Num1ztrue411111"/>
    <w:qFormat/>
  </w:style>
  <w:style w:type="character" w:customStyle="1" w:styleId="WW-WW8Num1ztrue511111">
    <w:name w:val="WW-WW8Num1ztrue511111"/>
    <w:qFormat/>
  </w:style>
  <w:style w:type="character" w:customStyle="1" w:styleId="WW-WW8Num1ztrue611111">
    <w:name w:val="WW-WW8Num1ztrue611111"/>
    <w:qFormat/>
  </w:style>
  <w:style w:type="character" w:customStyle="1" w:styleId="WW-WW8Num1ztrue711111">
    <w:name w:val="WW-WW8Num1ztrue711111"/>
    <w:qFormat/>
  </w:style>
  <w:style w:type="character" w:customStyle="1" w:styleId="WW-WW8Num1ztrue1111111">
    <w:name w:val="WW-WW8Num1ztrue1111111"/>
    <w:qFormat/>
  </w:style>
  <w:style w:type="character" w:customStyle="1" w:styleId="WW-WW8Num1ztrue2111111">
    <w:name w:val="WW-WW8Num1ztrue2111111"/>
    <w:qFormat/>
  </w:style>
  <w:style w:type="character" w:customStyle="1" w:styleId="WW-WW8Num1ztrue3111111">
    <w:name w:val="WW-WW8Num1ztrue3111111"/>
    <w:qFormat/>
  </w:style>
  <w:style w:type="character" w:customStyle="1" w:styleId="WW-WW8Num1ztrue4111111">
    <w:name w:val="WW-WW8Num1ztrue4111111"/>
    <w:qFormat/>
  </w:style>
  <w:style w:type="character" w:customStyle="1" w:styleId="WW-WW8Num1ztrue5111111">
    <w:name w:val="WW-WW8Num1ztrue5111111"/>
    <w:qFormat/>
  </w:style>
  <w:style w:type="character" w:customStyle="1" w:styleId="WW-WW8Num1ztrue6111111">
    <w:name w:val="WW-WW8Num1ztrue6111111"/>
    <w:qFormat/>
  </w:style>
  <w:style w:type="character" w:customStyle="1" w:styleId="WW-WW8Num1ztrue7111111">
    <w:name w:val="WW-WW8Num1ztrue7111111"/>
    <w:qFormat/>
  </w:style>
  <w:style w:type="character" w:customStyle="1" w:styleId="WW-WW8Num1ztrue11111111">
    <w:name w:val="WW-WW8Num1ztrue11111111"/>
    <w:qFormat/>
  </w:style>
  <w:style w:type="character" w:customStyle="1" w:styleId="WW-WW8Num1ztrue21111111">
    <w:name w:val="WW-WW8Num1ztrue21111111"/>
    <w:qFormat/>
  </w:style>
  <w:style w:type="character" w:customStyle="1" w:styleId="WW-WW8Num1ztrue31111111">
    <w:name w:val="WW-WW8Num1ztrue31111111"/>
    <w:qFormat/>
  </w:style>
  <w:style w:type="character" w:customStyle="1" w:styleId="WW-WW8Num1ztrue41111111">
    <w:name w:val="WW-WW8Num1ztrue41111111"/>
    <w:qFormat/>
  </w:style>
  <w:style w:type="character" w:customStyle="1" w:styleId="WW-WW8Num1ztrue51111111">
    <w:name w:val="WW-WW8Num1ztrue51111111"/>
    <w:qFormat/>
  </w:style>
  <w:style w:type="character" w:customStyle="1" w:styleId="WW-WW8Num1ztrue61111111">
    <w:name w:val="WW-WW8Num1ztrue61111111"/>
    <w:qFormat/>
  </w:style>
  <w:style w:type="character" w:customStyle="1" w:styleId="WW8Num2zfalse">
    <w:name w:val="WW8Num2zfalse"/>
    <w:qFormat/>
  </w:style>
  <w:style w:type="character" w:customStyle="1" w:styleId="WW8Num2ztrue">
    <w:name w:val="WW8Num2ztrue"/>
    <w:qFormat/>
  </w:style>
  <w:style w:type="character" w:customStyle="1" w:styleId="WW-WW8Num2ztrue">
    <w:name w:val="WW-WW8Num2ztrue"/>
    <w:qFormat/>
  </w:style>
  <w:style w:type="character" w:customStyle="1" w:styleId="WW-WW8Num2ztrue1">
    <w:name w:val="WW-WW8Num2ztrue1"/>
    <w:qFormat/>
  </w:style>
  <w:style w:type="character" w:customStyle="1" w:styleId="WW-WW8Num2ztrue2">
    <w:name w:val="WW-WW8Num2ztrue2"/>
    <w:qFormat/>
  </w:style>
  <w:style w:type="character" w:customStyle="1" w:styleId="WW-WW8Num2ztrue3">
    <w:name w:val="WW-WW8Num2ztrue3"/>
    <w:qFormat/>
  </w:style>
  <w:style w:type="character" w:customStyle="1" w:styleId="WW-WW8Num2ztrue4">
    <w:name w:val="WW-WW8Num2ztrue4"/>
    <w:qFormat/>
  </w:style>
  <w:style w:type="character" w:customStyle="1" w:styleId="WW-WW8Num2ztrue5">
    <w:name w:val="WW-WW8Num2ztrue5"/>
    <w:qFormat/>
  </w:style>
  <w:style w:type="character" w:customStyle="1" w:styleId="WW-WW8Num2ztrue6">
    <w:name w:val="WW-WW8Num2ztrue6"/>
    <w:qFormat/>
  </w:style>
  <w:style w:type="character" w:customStyle="1" w:styleId="WW8Num3zfalse">
    <w:name w:val="WW8Num3zfalse"/>
    <w:qFormat/>
  </w:style>
  <w:style w:type="character" w:customStyle="1" w:styleId="WW8Num3ztrue">
    <w:name w:val="WW8Num3ztrue"/>
    <w:qFormat/>
  </w:style>
  <w:style w:type="character" w:customStyle="1" w:styleId="WW-WW8Num3ztrue">
    <w:name w:val="WW-WW8Num3ztrue"/>
    <w:qFormat/>
  </w:style>
  <w:style w:type="character" w:customStyle="1" w:styleId="WW-WW8Num3ztrue1">
    <w:name w:val="WW-WW8Num3ztrue1"/>
    <w:qFormat/>
  </w:style>
  <w:style w:type="character" w:customStyle="1" w:styleId="WW-WW8Num3ztrue2">
    <w:name w:val="WW-WW8Num3ztrue2"/>
    <w:qFormat/>
  </w:style>
  <w:style w:type="character" w:customStyle="1" w:styleId="WW-WW8Num3ztrue3">
    <w:name w:val="WW-WW8Num3ztrue3"/>
    <w:qFormat/>
  </w:style>
  <w:style w:type="character" w:customStyle="1" w:styleId="WW-WW8Num3ztrue4">
    <w:name w:val="WW-WW8Num3ztrue4"/>
    <w:qFormat/>
  </w:style>
  <w:style w:type="character" w:customStyle="1" w:styleId="WW-WW8Num3ztrue5">
    <w:name w:val="WW-WW8Num3ztrue5"/>
    <w:qFormat/>
  </w:style>
  <w:style w:type="character" w:customStyle="1" w:styleId="WW-WW8Num3ztrue6">
    <w:name w:val="WW-WW8Num3ztrue6"/>
    <w:qFormat/>
  </w:style>
  <w:style w:type="character" w:customStyle="1" w:styleId="10">
    <w:name w:val="Основной шрифт абзаца1"/>
    <w:qFormat/>
  </w:style>
  <w:style w:type="character" w:customStyle="1" w:styleId="a4">
    <w:name w:val="Номер страницы"/>
    <w:basedOn w:val="10"/>
    <w:qFormat/>
  </w:style>
  <w:style w:type="character" w:customStyle="1" w:styleId="a5">
    <w:name w:val="Выделение жирным"/>
    <w:basedOn w:val="10"/>
    <w:qFormat/>
    <w:rPr>
      <w:b/>
      <w:bCs/>
    </w:rPr>
  </w:style>
  <w:style w:type="character" w:customStyle="1" w:styleId="a6">
    <w:name w:val="Основний текст_"/>
    <w:basedOn w:val="10"/>
    <w:qFormat/>
    <w:rPr>
      <w:sz w:val="21"/>
      <w:szCs w:val="21"/>
      <w:lang w:bidi="ar-SA"/>
    </w:rPr>
  </w:style>
  <w:style w:type="character" w:customStyle="1" w:styleId="rvts0">
    <w:name w:val="rvts0"/>
    <w:basedOn w:val="10"/>
    <w:qFormat/>
    <w:rPr>
      <w:rFonts w:cs="Times New Roman"/>
    </w:rPr>
  </w:style>
  <w:style w:type="character" w:customStyle="1" w:styleId="HTMLPreformattedChar">
    <w:name w:val="HTML Preformatted Char"/>
    <w:basedOn w:val="10"/>
    <w:qFormat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basedOn w:val="10"/>
    <w:qFormat/>
    <w:rPr>
      <w:rFonts w:cs="Times New Roman"/>
    </w:rPr>
  </w:style>
  <w:style w:type="character" w:customStyle="1" w:styleId="cnewsc">
    <w:name w:val="cnewsc"/>
    <w:basedOn w:val="10"/>
    <w:qFormat/>
  </w:style>
  <w:style w:type="character" w:customStyle="1" w:styleId="-">
    <w:name w:val="Интернет-ссылка"/>
    <w:qFormat/>
    <w:rPr>
      <w:rFonts w:cs="Times New Roman"/>
      <w:color w:val="0000FF"/>
      <w:u w:val="single"/>
    </w:rPr>
  </w:style>
  <w:style w:type="character" w:styleId="a7">
    <w:name w:val="Hyperlink"/>
    <w:rPr>
      <w:color w:val="000080"/>
      <w:u w:val="single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Arial" w:eastAsia="Lucida Sans Unicode" w:hAnsi="Arial" w:cs="Mangal"/>
      <w:szCs w:val="28"/>
    </w:rPr>
  </w:style>
  <w:style w:type="paragraph" w:styleId="a9">
    <w:name w:val="Body Text"/>
    <w:basedOn w:val="a"/>
    <w:pPr>
      <w:spacing w:line="276" w:lineRule="exact"/>
      <w:jc w:val="both"/>
    </w:pPr>
    <w:rPr>
      <w:bCs w:val="0"/>
      <w:sz w:val="21"/>
      <w:szCs w:val="21"/>
    </w:rPr>
  </w:style>
  <w:style w:type="paragraph" w:styleId="aa">
    <w:name w:val="List"/>
    <w:basedOn w:val="a9"/>
    <w:rPr>
      <w:rFonts w:cs="Mang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c">
    <w:name w:val="Покажчик"/>
    <w:basedOn w:val="a"/>
    <w:qFormat/>
    <w:pPr>
      <w:suppressLineNumbers/>
    </w:pPr>
    <w:rPr>
      <w:rFonts w:cs="Arial"/>
    </w:rPr>
  </w:style>
  <w:style w:type="paragraph" w:customStyle="1" w:styleId="ad">
    <w:name w:val="Указатель"/>
    <w:basedOn w:val="a"/>
    <w:qFormat/>
    <w:pPr>
      <w:suppressLineNumbers/>
    </w:pPr>
    <w:rPr>
      <w:rFonts w:cs="Mangal"/>
    </w:rPr>
  </w:style>
  <w:style w:type="paragraph" w:customStyle="1" w:styleId="ae">
    <w:name w:val="Название объекта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21">
    <w:name w:val="Указатель2"/>
    <w:basedOn w:val="a"/>
    <w:qFormat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2">
    <w:name w:val="Указатель1"/>
    <w:basedOn w:val="a"/>
    <w:qFormat/>
    <w:pPr>
      <w:suppressLineNumbers/>
    </w:pPr>
    <w:rPr>
      <w:rFonts w:cs="Mangal"/>
    </w:rPr>
  </w:style>
  <w:style w:type="paragraph" w:customStyle="1" w:styleId="af">
    <w:name w:val="Верхній і нижній колонтитули"/>
    <w:basedOn w:val="a"/>
    <w:qFormat/>
  </w:style>
  <w:style w:type="paragraph" w:styleId="af0">
    <w:name w:val="header"/>
    <w:basedOn w:val="a"/>
    <w:link w:val="af1"/>
    <w:uiPriority w:val="99"/>
    <w:pPr>
      <w:tabs>
        <w:tab w:val="center" w:pos="4677"/>
        <w:tab w:val="right" w:pos="9355"/>
      </w:tabs>
    </w:pPr>
  </w:style>
  <w:style w:type="paragraph" w:styleId="af2">
    <w:name w:val="Body Text Indent"/>
    <w:basedOn w:val="a"/>
    <w:pPr>
      <w:ind w:firstLine="545"/>
      <w:jc w:val="both"/>
    </w:pPr>
    <w:rPr>
      <w:bCs w:val="0"/>
    </w:rPr>
  </w:style>
  <w:style w:type="paragraph" w:customStyle="1" w:styleId="af3">
    <w:name w:val="Обычный (веб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af4">
    <w:name w:val="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af5">
    <w:name w:val="Абзац списка"/>
    <w:basedOn w:val="a"/>
    <w:qFormat/>
    <w:pPr>
      <w:ind w:left="720"/>
      <w:contextualSpacing/>
    </w:pPr>
    <w:rPr>
      <w:rFonts w:eastAsia="Calibri"/>
      <w:bCs w:val="0"/>
      <w:szCs w:val="28"/>
      <w:lang w:val="ru-RU"/>
    </w:rPr>
  </w:style>
  <w:style w:type="paragraph" w:customStyle="1" w:styleId="HTML">
    <w:name w:val="Стандартный HTML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af6">
    <w:name w:val="Содержимое врезки"/>
    <w:basedOn w:val="a9"/>
    <w:qFormat/>
  </w:style>
  <w:style w:type="paragraph" w:styleId="af7">
    <w:name w:val="footer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8">
    <w:name w:val="Верхний колонтитул слева"/>
    <w:basedOn w:val="a"/>
    <w:qFormat/>
    <w:pPr>
      <w:suppressLineNumbers/>
      <w:tabs>
        <w:tab w:val="center" w:pos="4677"/>
        <w:tab w:val="right" w:pos="9354"/>
      </w:tabs>
    </w:pPr>
  </w:style>
  <w:style w:type="numbering" w:customStyle="1" w:styleId="WW8Num1">
    <w:name w:val="WW8Num1"/>
    <w:qFormat/>
  </w:style>
  <w:style w:type="character" w:customStyle="1" w:styleId="af1">
    <w:name w:val="Верхній колонтитул Знак"/>
    <w:basedOn w:val="a0"/>
    <w:link w:val="af0"/>
    <w:uiPriority w:val="99"/>
    <w:rsid w:val="007D68F5"/>
    <w:rPr>
      <w:rFonts w:ascii="Times New Roman" w:eastAsia="Times New Roman" w:hAnsi="Times New Roman" w:cs="Times New Roman"/>
      <w:bCs/>
      <w:sz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1203</TotalTime>
  <Pages>3</Pages>
  <Words>4596</Words>
  <Characters>2621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Поліщук Оксана Анатоліївна</cp:lastModifiedBy>
  <cp:revision>4</cp:revision>
  <dcterms:created xsi:type="dcterms:W3CDTF">2022-12-15T08:07:00Z</dcterms:created>
  <dcterms:modified xsi:type="dcterms:W3CDTF">2022-12-15T10:09:00Z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2013-01-02T09:31:00Z</dcterms:created>
  <dc:creator>nkhmel</dc:creator>
  <dc:description/>
  <dc:language>uk-UA</dc:language>
  <cp:lastModifiedBy/>
  <dcterms:modified xsi:type="dcterms:W3CDTF">2022-12-14T10:22:55Z</dcterms:modified>
  <cp:revision>254</cp:revision>
  <dc:subject/>
  <dc:title> </dc:title>
</cp:coreProperties>
</file>