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B417" w14:textId="055A2A8D" w:rsidR="005A33B5" w:rsidRPr="00385566" w:rsidRDefault="00073462" w:rsidP="0076770C">
      <w:pPr>
        <w:pStyle w:val="a3"/>
        <w:rPr>
          <w:rFonts w:ascii="Times New Roman" w:hAnsi="Times New Roman" w:cs="Times New Roman"/>
          <w:b/>
          <w:sz w:val="28"/>
          <w:szCs w:val="28"/>
          <w:lang w:val="uk-UA"/>
        </w:rPr>
      </w:pPr>
      <w:r w:rsidRPr="00385566">
        <w:rPr>
          <w:rFonts w:ascii="Times New Roman" w:hAnsi="Times New Roman" w:cs="Times New Roman"/>
          <w:b/>
          <w:sz w:val="28"/>
          <w:szCs w:val="28"/>
          <w:lang w:val="uk-UA"/>
        </w:rPr>
        <w:t xml:space="preserve"> </w:t>
      </w:r>
    </w:p>
    <w:p w14:paraId="45C8DC2D" w14:textId="77777777" w:rsidR="00416002" w:rsidRPr="00385566" w:rsidRDefault="00416002" w:rsidP="00066747">
      <w:pPr>
        <w:pStyle w:val="ab"/>
        <w:ind w:left="4820" w:firstLine="3"/>
        <w:rPr>
          <w:sz w:val="28"/>
          <w:szCs w:val="28"/>
          <w:lang w:val="uk-UA"/>
        </w:rPr>
      </w:pPr>
      <w:r w:rsidRPr="00385566">
        <w:rPr>
          <w:sz w:val="28"/>
          <w:szCs w:val="28"/>
          <w:lang w:val="uk-UA"/>
        </w:rPr>
        <w:t>Додаток</w:t>
      </w:r>
    </w:p>
    <w:p w14:paraId="45B39412" w14:textId="77777777" w:rsidR="00931195" w:rsidRPr="00385566" w:rsidRDefault="00416002" w:rsidP="00066747">
      <w:pPr>
        <w:pStyle w:val="ab"/>
        <w:ind w:left="4820" w:firstLine="3"/>
        <w:rPr>
          <w:sz w:val="28"/>
          <w:szCs w:val="28"/>
          <w:lang w:val="uk-UA"/>
        </w:rPr>
      </w:pPr>
      <w:r w:rsidRPr="00385566">
        <w:rPr>
          <w:sz w:val="28"/>
          <w:szCs w:val="28"/>
          <w:lang w:val="uk-UA"/>
        </w:rPr>
        <w:t>до рішення виконавчого комітету міської ради</w:t>
      </w:r>
      <w:r w:rsidR="00A94563" w:rsidRPr="00385566">
        <w:rPr>
          <w:sz w:val="28"/>
          <w:szCs w:val="28"/>
          <w:lang w:val="uk-UA"/>
        </w:rPr>
        <w:t xml:space="preserve"> </w:t>
      </w:r>
    </w:p>
    <w:p w14:paraId="15445BB2" w14:textId="14C783F4" w:rsidR="00416002" w:rsidRPr="00385566" w:rsidRDefault="00066747" w:rsidP="00066747">
      <w:pPr>
        <w:pStyle w:val="ab"/>
        <w:ind w:left="4820" w:firstLine="3"/>
        <w:rPr>
          <w:sz w:val="28"/>
          <w:szCs w:val="28"/>
          <w:lang w:val="uk-UA"/>
        </w:rPr>
      </w:pPr>
      <w:r w:rsidRPr="00385566">
        <w:rPr>
          <w:sz w:val="28"/>
          <w:szCs w:val="28"/>
          <w:lang w:val="uk-UA"/>
        </w:rPr>
        <w:t>___________</w:t>
      </w:r>
      <w:r w:rsidR="00416002" w:rsidRPr="00385566">
        <w:rPr>
          <w:sz w:val="28"/>
          <w:szCs w:val="28"/>
          <w:lang w:val="uk-UA"/>
        </w:rPr>
        <w:t>______№__________</w:t>
      </w:r>
    </w:p>
    <w:p w14:paraId="7A7E7761" w14:textId="77777777" w:rsidR="00C313E1" w:rsidRPr="00385566" w:rsidRDefault="00C313E1" w:rsidP="00194FA9">
      <w:pPr>
        <w:spacing w:line="360" w:lineRule="auto"/>
        <w:jc w:val="center"/>
        <w:rPr>
          <w:bCs/>
          <w:sz w:val="28"/>
          <w:szCs w:val="28"/>
          <w:lang w:val="uk-UA"/>
        </w:rPr>
      </w:pPr>
    </w:p>
    <w:p w14:paraId="16AE6452" w14:textId="77777777" w:rsidR="00066747" w:rsidRPr="00385566" w:rsidRDefault="00975C74" w:rsidP="00975C74">
      <w:pPr>
        <w:pStyle w:val="ab"/>
        <w:jc w:val="center"/>
        <w:rPr>
          <w:sz w:val="28"/>
          <w:szCs w:val="28"/>
          <w:lang w:val="uk-UA"/>
        </w:rPr>
      </w:pPr>
      <w:r w:rsidRPr="00385566">
        <w:rPr>
          <w:sz w:val="28"/>
          <w:szCs w:val="28"/>
          <w:lang w:val="uk-UA"/>
        </w:rPr>
        <w:t>Зміни</w:t>
      </w:r>
      <w:r w:rsidR="001E7D3E" w:rsidRPr="00385566">
        <w:rPr>
          <w:sz w:val="28"/>
          <w:szCs w:val="28"/>
          <w:lang w:val="uk-UA"/>
        </w:rPr>
        <w:t xml:space="preserve">, </w:t>
      </w:r>
    </w:p>
    <w:p w14:paraId="09A83A10" w14:textId="77777777" w:rsidR="00066747" w:rsidRPr="00385566" w:rsidRDefault="001E7D3E" w:rsidP="00975C74">
      <w:pPr>
        <w:pStyle w:val="ab"/>
        <w:jc w:val="center"/>
        <w:rPr>
          <w:sz w:val="28"/>
          <w:szCs w:val="28"/>
          <w:lang w:val="uk-UA"/>
        </w:rPr>
      </w:pPr>
      <w:r w:rsidRPr="00385566">
        <w:rPr>
          <w:sz w:val="28"/>
          <w:szCs w:val="28"/>
          <w:lang w:val="uk-UA"/>
        </w:rPr>
        <w:t>що вносяться до</w:t>
      </w:r>
      <w:r w:rsidR="00066747" w:rsidRPr="00385566">
        <w:rPr>
          <w:sz w:val="28"/>
          <w:szCs w:val="28"/>
          <w:lang w:val="uk-UA"/>
        </w:rPr>
        <w:t xml:space="preserve"> </w:t>
      </w:r>
      <w:r w:rsidR="00975C74" w:rsidRPr="00385566">
        <w:rPr>
          <w:sz w:val="28"/>
          <w:szCs w:val="28"/>
          <w:lang w:val="uk-UA"/>
        </w:rPr>
        <w:t>Правил приймання стічних вод до систем</w:t>
      </w:r>
      <w:r w:rsidR="00066747" w:rsidRPr="00385566">
        <w:rPr>
          <w:sz w:val="28"/>
          <w:szCs w:val="28"/>
          <w:lang w:val="uk-UA"/>
        </w:rPr>
        <w:t>и</w:t>
      </w:r>
      <w:r w:rsidR="00975C74" w:rsidRPr="00385566">
        <w:rPr>
          <w:sz w:val="28"/>
          <w:szCs w:val="28"/>
          <w:lang w:val="uk-UA"/>
        </w:rPr>
        <w:t xml:space="preserve"> централізованого водовідведення </w:t>
      </w:r>
      <w:r w:rsidR="00066747" w:rsidRPr="00385566">
        <w:rPr>
          <w:sz w:val="28"/>
          <w:szCs w:val="28"/>
          <w:lang w:val="uk-UA"/>
        </w:rPr>
        <w:t>Луцької міської територіальної громади</w:t>
      </w:r>
      <w:r w:rsidR="00975C74" w:rsidRPr="00385566">
        <w:rPr>
          <w:sz w:val="28"/>
          <w:szCs w:val="28"/>
          <w:lang w:val="uk-UA"/>
        </w:rPr>
        <w:t xml:space="preserve"> </w:t>
      </w:r>
    </w:p>
    <w:p w14:paraId="36EFFD9C" w14:textId="77777777" w:rsidR="00975C74" w:rsidRPr="00385566" w:rsidRDefault="00975C74" w:rsidP="00975C74">
      <w:pPr>
        <w:pStyle w:val="ab"/>
        <w:ind w:left="708"/>
        <w:jc w:val="both"/>
        <w:rPr>
          <w:b/>
          <w:sz w:val="28"/>
          <w:szCs w:val="28"/>
          <w:lang w:val="uk-UA"/>
        </w:rPr>
      </w:pPr>
    </w:p>
    <w:p w14:paraId="6870090A" w14:textId="5DEFEDAD" w:rsidR="00975C74" w:rsidRPr="00385566" w:rsidRDefault="00FC1DBA" w:rsidP="00975C74">
      <w:pPr>
        <w:pStyle w:val="ab"/>
        <w:ind w:firstLine="567"/>
        <w:jc w:val="both"/>
        <w:rPr>
          <w:b/>
          <w:sz w:val="28"/>
          <w:szCs w:val="28"/>
          <w:lang w:val="uk-UA"/>
        </w:rPr>
      </w:pPr>
      <w:r w:rsidRPr="00385566">
        <w:rPr>
          <w:sz w:val="28"/>
          <w:szCs w:val="28"/>
          <w:lang w:val="uk-UA"/>
        </w:rPr>
        <w:t>П</w:t>
      </w:r>
      <w:r w:rsidR="00AE1D2D" w:rsidRPr="00385566">
        <w:rPr>
          <w:sz w:val="28"/>
          <w:szCs w:val="28"/>
          <w:lang w:val="uk-UA"/>
        </w:rPr>
        <w:t xml:space="preserve">ункт 1.1 розділу 1 викласти </w:t>
      </w:r>
      <w:r w:rsidRPr="00385566">
        <w:rPr>
          <w:sz w:val="28"/>
          <w:szCs w:val="28"/>
          <w:lang w:val="uk-UA"/>
        </w:rPr>
        <w:t>у такій редакції</w:t>
      </w:r>
      <w:r w:rsidR="00AE1D2D" w:rsidRPr="00385566">
        <w:rPr>
          <w:sz w:val="28"/>
          <w:szCs w:val="28"/>
          <w:lang w:val="uk-UA"/>
        </w:rPr>
        <w:t>:</w:t>
      </w:r>
    </w:p>
    <w:p w14:paraId="2D17B3C1" w14:textId="78AF1D38" w:rsidR="00C313E1" w:rsidRPr="00385566" w:rsidRDefault="00FC1DBA" w:rsidP="00FC1DBA">
      <w:pPr>
        <w:pStyle w:val="ab"/>
        <w:ind w:firstLine="567"/>
        <w:jc w:val="both"/>
        <w:rPr>
          <w:sz w:val="28"/>
          <w:szCs w:val="28"/>
          <w:lang w:val="uk-UA"/>
        </w:rPr>
      </w:pPr>
      <w:r w:rsidRPr="00385566">
        <w:rPr>
          <w:sz w:val="28"/>
          <w:szCs w:val="28"/>
          <w:lang w:val="uk-UA"/>
        </w:rPr>
        <w:t>«1.1. </w:t>
      </w:r>
      <w:r w:rsidR="00C313E1" w:rsidRPr="00385566">
        <w:rPr>
          <w:sz w:val="28"/>
          <w:szCs w:val="28"/>
          <w:lang w:val="uk-UA"/>
        </w:rPr>
        <w:t>Правила приймання стічних вод до систем</w:t>
      </w:r>
      <w:r w:rsidRPr="00385566">
        <w:rPr>
          <w:sz w:val="28"/>
          <w:szCs w:val="28"/>
          <w:lang w:val="uk-UA"/>
        </w:rPr>
        <w:t>и</w:t>
      </w:r>
      <w:r w:rsidR="00C313E1" w:rsidRPr="00385566">
        <w:rPr>
          <w:sz w:val="28"/>
          <w:szCs w:val="28"/>
          <w:lang w:val="uk-UA"/>
        </w:rPr>
        <w:t xml:space="preserve"> </w:t>
      </w:r>
      <w:r w:rsidRPr="00385566">
        <w:rPr>
          <w:sz w:val="28"/>
          <w:szCs w:val="28"/>
          <w:lang w:val="uk-UA"/>
        </w:rPr>
        <w:t xml:space="preserve">централізованого водовідведення Луцької міської територіальної громади </w:t>
      </w:r>
      <w:r w:rsidR="00B94327" w:rsidRPr="00385566">
        <w:rPr>
          <w:sz w:val="28"/>
          <w:szCs w:val="28"/>
          <w:lang w:val="uk-UA"/>
        </w:rPr>
        <w:t xml:space="preserve">(далі – </w:t>
      </w:r>
      <w:r w:rsidR="00C313E1" w:rsidRPr="00385566">
        <w:rPr>
          <w:sz w:val="28"/>
          <w:szCs w:val="28"/>
          <w:lang w:val="uk-UA"/>
        </w:rPr>
        <w:t>Правила) розроблено відповідно до:</w:t>
      </w:r>
    </w:p>
    <w:p w14:paraId="0157B4E8" w14:textId="6AB27C96" w:rsidR="00C313E1" w:rsidRPr="00385566" w:rsidRDefault="00C313E1" w:rsidP="00975C74">
      <w:pPr>
        <w:pStyle w:val="ab"/>
        <w:ind w:firstLine="567"/>
        <w:jc w:val="both"/>
        <w:rPr>
          <w:sz w:val="28"/>
          <w:szCs w:val="28"/>
          <w:lang w:val="uk-UA"/>
        </w:rPr>
      </w:pPr>
      <w:r w:rsidRPr="00385566">
        <w:rPr>
          <w:sz w:val="28"/>
          <w:szCs w:val="28"/>
          <w:lang w:val="uk-UA"/>
        </w:rPr>
        <w:t>Правил приймання стічних вод до систем централізованого водовідведення, затверджен</w:t>
      </w:r>
      <w:r w:rsidR="00A50B37" w:rsidRPr="00385566">
        <w:rPr>
          <w:sz w:val="28"/>
          <w:szCs w:val="28"/>
          <w:lang w:val="uk-UA"/>
        </w:rPr>
        <w:t xml:space="preserve">их </w:t>
      </w:r>
      <w:r w:rsidRPr="00385566">
        <w:rPr>
          <w:sz w:val="28"/>
          <w:szCs w:val="28"/>
          <w:lang w:val="uk-UA"/>
        </w:rPr>
        <w:t>Наказом Міністерства регіонального розвитку, будівництва та житлово-комунального господарства України від 01.12.2017</w:t>
      </w:r>
      <w:r w:rsidR="00FC1DBA" w:rsidRPr="00385566">
        <w:rPr>
          <w:sz w:val="28"/>
          <w:szCs w:val="28"/>
          <w:lang w:val="uk-UA"/>
        </w:rPr>
        <w:t xml:space="preserve"> </w:t>
      </w:r>
      <w:r w:rsidRPr="00385566">
        <w:rPr>
          <w:sz w:val="28"/>
          <w:szCs w:val="28"/>
          <w:lang w:val="uk-UA"/>
        </w:rPr>
        <w:t>№</w:t>
      </w:r>
      <w:r w:rsidR="00FC1DBA" w:rsidRPr="00385566">
        <w:rPr>
          <w:sz w:val="28"/>
          <w:szCs w:val="28"/>
          <w:lang w:val="uk-UA"/>
        </w:rPr>
        <w:t> </w:t>
      </w:r>
      <w:r w:rsidRPr="00385566">
        <w:rPr>
          <w:sz w:val="28"/>
          <w:szCs w:val="28"/>
          <w:lang w:val="uk-UA"/>
        </w:rPr>
        <w:t>316 та зареєстрован</w:t>
      </w:r>
      <w:r w:rsidR="00A50B37" w:rsidRPr="00385566">
        <w:rPr>
          <w:sz w:val="28"/>
          <w:szCs w:val="28"/>
          <w:lang w:val="uk-UA"/>
        </w:rPr>
        <w:t>их</w:t>
      </w:r>
      <w:r w:rsidRPr="00385566">
        <w:rPr>
          <w:sz w:val="28"/>
          <w:szCs w:val="28"/>
          <w:lang w:val="uk-UA"/>
        </w:rPr>
        <w:t xml:space="preserve"> в Міністерстві юстиції України 15.01.2018 № 56/31508</w:t>
      </w:r>
      <w:r w:rsidR="00F06E43" w:rsidRPr="00385566">
        <w:rPr>
          <w:sz w:val="28"/>
          <w:szCs w:val="28"/>
          <w:lang w:val="uk-UA"/>
        </w:rPr>
        <w:t>;</w:t>
      </w:r>
    </w:p>
    <w:p w14:paraId="1CC3C7D4" w14:textId="47A81D69" w:rsidR="00C313E1" w:rsidRPr="00385566" w:rsidRDefault="00C313E1" w:rsidP="00975C74">
      <w:pPr>
        <w:pStyle w:val="ab"/>
        <w:ind w:firstLine="567"/>
        <w:jc w:val="both"/>
        <w:rPr>
          <w:sz w:val="28"/>
          <w:szCs w:val="28"/>
          <w:lang w:val="uk-UA"/>
        </w:rPr>
      </w:pPr>
      <w:r w:rsidRPr="00385566">
        <w:rPr>
          <w:sz w:val="28"/>
          <w:szCs w:val="28"/>
          <w:lang w:val="uk-UA"/>
        </w:rPr>
        <w:t>Порядку визначення розміру плати, що справляється за понаднормативн</w:t>
      </w:r>
      <w:r w:rsidR="00BA1F8E" w:rsidRPr="00385566">
        <w:rPr>
          <w:sz w:val="28"/>
          <w:szCs w:val="28"/>
          <w:lang w:val="uk-UA"/>
        </w:rPr>
        <w:t>е</w:t>
      </w:r>
      <w:r w:rsidRPr="00385566">
        <w:rPr>
          <w:sz w:val="28"/>
          <w:szCs w:val="28"/>
          <w:lang w:val="uk-UA"/>
        </w:rPr>
        <w:t xml:space="preserve"> скид</w:t>
      </w:r>
      <w:r w:rsidR="00BA1F8E" w:rsidRPr="00385566">
        <w:rPr>
          <w:sz w:val="28"/>
          <w:szCs w:val="28"/>
          <w:lang w:val="uk-UA"/>
        </w:rPr>
        <w:t>ання</w:t>
      </w:r>
      <w:r w:rsidRPr="00385566">
        <w:rPr>
          <w:sz w:val="28"/>
          <w:szCs w:val="28"/>
          <w:lang w:val="uk-UA"/>
        </w:rPr>
        <w:t xml:space="preserve"> стічних вод до систем централізованого водовідведення, затверджен</w:t>
      </w:r>
      <w:r w:rsidR="00A50B37" w:rsidRPr="00385566">
        <w:rPr>
          <w:sz w:val="28"/>
          <w:szCs w:val="28"/>
          <w:lang w:val="uk-UA"/>
        </w:rPr>
        <w:t xml:space="preserve">ого </w:t>
      </w:r>
      <w:r w:rsidRPr="00385566">
        <w:rPr>
          <w:sz w:val="28"/>
          <w:szCs w:val="28"/>
          <w:lang w:val="uk-UA"/>
        </w:rPr>
        <w:t>Наказом Міністерства регіонального розвитку, будівництва та житлово-комунального господарства України від 01.12.2017 №</w:t>
      </w:r>
      <w:r w:rsidR="00CD3B9E" w:rsidRPr="00385566">
        <w:rPr>
          <w:sz w:val="28"/>
          <w:szCs w:val="28"/>
          <w:lang w:val="uk-UA"/>
        </w:rPr>
        <w:t> </w:t>
      </w:r>
      <w:r w:rsidRPr="00385566">
        <w:rPr>
          <w:sz w:val="28"/>
          <w:szCs w:val="28"/>
          <w:lang w:val="uk-UA"/>
        </w:rPr>
        <w:t>316 та зареєстровано</w:t>
      </w:r>
      <w:r w:rsidR="00A50B37" w:rsidRPr="00385566">
        <w:rPr>
          <w:sz w:val="28"/>
          <w:szCs w:val="28"/>
          <w:lang w:val="uk-UA"/>
        </w:rPr>
        <w:t>го</w:t>
      </w:r>
      <w:r w:rsidRPr="00385566">
        <w:rPr>
          <w:sz w:val="28"/>
          <w:szCs w:val="28"/>
          <w:lang w:val="uk-UA"/>
        </w:rPr>
        <w:t xml:space="preserve"> в Міністерстві юстиції України 15.01.2018</w:t>
      </w:r>
      <w:r w:rsidR="00CD3B9E" w:rsidRPr="00385566">
        <w:rPr>
          <w:sz w:val="28"/>
          <w:szCs w:val="28"/>
          <w:lang w:val="uk-UA"/>
        </w:rPr>
        <w:t xml:space="preserve"> </w:t>
      </w:r>
      <w:r w:rsidRPr="00385566">
        <w:rPr>
          <w:sz w:val="28"/>
          <w:szCs w:val="28"/>
          <w:lang w:val="uk-UA"/>
        </w:rPr>
        <w:t>№ 56/31508 (далі – Порядок)</w:t>
      </w:r>
      <w:r w:rsidR="00F06E43" w:rsidRPr="00385566">
        <w:rPr>
          <w:sz w:val="28"/>
          <w:szCs w:val="28"/>
          <w:lang w:val="uk-UA"/>
        </w:rPr>
        <w:t>;</w:t>
      </w:r>
      <w:r w:rsidRPr="00385566">
        <w:rPr>
          <w:sz w:val="28"/>
          <w:szCs w:val="28"/>
          <w:lang w:val="uk-UA"/>
        </w:rPr>
        <w:t xml:space="preserve"> </w:t>
      </w:r>
    </w:p>
    <w:p w14:paraId="1DD5D58D" w14:textId="2773786A" w:rsidR="00C313E1" w:rsidRPr="00385566" w:rsidRDefault="00C313E1" w:rsidP="00975C74">
      <w:pPr>
        <w:pStyle w:val="ab"/>
        <w:ind w:firstLine="567"/>
        <w:jc w:val="both"/>
        <w:rPr>
          <w:sz w:val="28"/>
          <w:szCs w:val="28"/>
          <w:lang w:val="uk-UA"/>
        </w:rPr>
      </w:pPr>
      <w:r w:rsidRPr="00385566">
        <w:rPr>
          <w:sz w:val="28"/>
          <w:szCs w:val="28"/>
          <w:lang w:val="uk-UA"/>
        </w:rPr>
        <w:t xml:space="preserve">Закону України </w:t>
      </w:r>
      <w:r w:rsidR="00F06E43" w:rsidRPr="00385566">
        <w:rPr>
          <w:sz w:val="28"/>
          <w:szCs w:val="28"/>
          <w:lang w:val="uk-UA"/>
        </w:rPr>
        <w:t>«</w:t>
      </w:r>
      <w:r w:rsidRPr="00385566">
        <w:rPr>
          <w:sz w:val="28"/>
          <w:szCs w:val="28"/>
          <w:lang w:val="uk-UA"/>
        </w:rPr>
        <w:t>Про охорону навколишнього природного середовища</w:t>
      </w:r>
      <w:r w:rsidR="00F06E43" w:rsidRPr="00385566">
        <w:rPr>
          <w:sz w:val="28"/>
          <w:szCs w:val="28"/>
          <w:lang w:val="uk-UA"/>
        </w:rPr>
        <w:t>»;</w:t>
      </w:r>
    </w:p>
    <w:p w14:paraId="7657C66E" w14:textId="77777777" w:rsidR="00CD3B9E" w:rsidRPr="00385566" w:rsidRDefault="00C313E1" w:rsidP="00975C74">
      <w:pPr>
        <w:pStyle w:val="ab"/>
        <w:ind w:firstLine="567"/>
        <w:jc w:val="both"/>
        <w:rPr>
          <w:sz w:val="28"/>
          <w:szCs w:val="28"/>
          <w:lang w:val="uk-UA"/>
        </w:rPr>
      </w:pPr>
      <w:r w:rsidRPr="00385566">
        <w:rPr>
          <w:sz w:val="28"/>
          <w:szCs w:val="28"/>
          <w:lang w:val="uk-UA"/>
        </w:rPr>
        <w:t>Водного Кодексу України</w:t>
      </w:r>
      <w:r w:rsidR="00CD3B9E" w:rsidRPr="00385566">
        <w:rPr>
          <w:sz w:val="28"/>
          <w:szCs w:val="28"/>
          <w:lang w:val="uk-UA"/>
        </w:rPr>
        <w:t>;</w:t>
      </w:r>
    </w:p>
    <w:p w14:paraId="3703FC9A" w14:textId="694C5321" w:rsidR="00F06E43" w:rsidRPr="00385566" w:rsidRDefault="00C313E1" w:rsidP="00975C74">
      <w:pPr>
        <w:pStyle w:val="ab"/>
        <w:ind w:firstLine="567"/>
        <w:jc w:val="both"/>
        <w:rPr>
          <w:sz w:val="28"/>
          <w:szCs w:val="28"/>
          <w:lang w:val="uk-UA"/>
        </w:rPr>
      </w:pPr>
      <w:r w:rsidRPr="00385566">
        <w:rPr>
          <w:sz w:val="28"/>
          <w:szCs w:val="28"/>
          <w:lang w:val="uk-UA"/>
        </w:rPr>
        <w:t>Правил охорони поверхневих вод від забруднення зворотними водами, затверджени</w:t>
      </w:r>
      <w:r w:rsidR="00A50B37" w:rsidRPr="00385566">
        <w:rPr>
          <w:sz w:val="28"/>
          <w:szCs w:val="28"/>
          <w:lang w:val="uk-UA"/>
        </w:rPr>
        <w:t>х</w:t>
      </w:r>
      <w:r w:rsidRPr="00385566">
        <w:rPr>
          <w:sz w:val="28"/>
          <w:szCs w:val="28"/>
          <w:lang w:val="uk-UA"/>
        </w:rPr>
        <w:t xml:space="preserve"> постановою К</w:t>
      </w:r>
      <w:r w:rsidR="00CD3B9E" w:rsidRPr="00385566">
        <w:rPr>
          <w:sz w:val="28"/>
          <w:szCs w:val="28"/>
          <w:lang w:val="uk-UA"/>
        </w:rPr>
        <w:t xml:space="preserve">абінету Міністрів </w:t>
      </w:r>
      <w:r w:rsidRPr="00385566">
        <w:rPr>
          <w:sz w:val="28"/>
          <w:szCs w:val="28"/>
          <w:lang w:val="uk-UA"/>
        </w:rPr>
        <w:t>У</w:t>
      </w:r>
      <w:r w:rsidR="00CD3B9E" w:rsidRPr="00385566">
        <w:rPr>
          <w:sz w:val="28"/>
          <w:szCs w:val="28"/>
          <w:lang w:val="uk-UA"/>
        </w:rPr>
        <w:t>країни</w:t>
      </w:r>
      <w:r w:rsidRPr="00385566">
        <w:rPr>
          <w:sz w:val="28"/>
          <w:szCs w:val="28"/>
          <w:lang w:val="uk-UA"/>
        </w:rPr>
        <w:t xml:space="preserve"> від 25.031999 №</w:t>
      </w:r>
      <w:r w:rsidR="00CD3B9E" w:rsidRPr="00385566">
        <w:rPr>
          <w:sz w:val="28"/>
          <w:szCs w:val="28"/>
          <w:lang w:val="uk-UA"/>
        </w:rPr>
        <w:t> </w:t>
      </w:r>
      <w:r w:rsidRPr="00385566">
        <w:rPr>
          <w:sz w:val="28"/>
          <w:szCs w:val="28"/>
          <w:lang w:val="uk-UA"/>
        </w:rPr>
        <w:t>465 (із</w:t>
      </w:r>
      <w:r w:rsidR="00125133" w:rsidRPr="00385566">
        <w:rPr>
          <w:sz w:val="28"/>
          <w:szCs w:val="28"/>
          <w:lang w:val="uk-UA"/>
        </w:rPr>
        <w:t> </w:t>
      </w:r>
      <w:r w:rsidRPr="00385566">
        <w:rPr>
          <w:sz w:val="28"/>
          <w:szCs w:val="28"/>
          <w:lang w:val="uk-UA"/>
        </w:rPr>
        <w:t>змінами</w:t>
      </w:r>
      <w:r w:rsidR="00CD3B9E" w:rsidRPr="00385566">
        <w:rPr>
          <w:sz w:val="28"/>
          <w:szCs w:val="28"/>
          <w:lang w:val="uk-UA"/>
        </w:rPr>
        <w:t>)</w:t>
      </w:r>
      <w:r w:rsidR="00F06E43" w:rsidRPr="00385566">
        <w:rPr>
          <w:sz w:val="28"/>
          <w:szCs w:val="28"/>
          <w:lang w:val="uk-UA"/>
        </w:rPr>
        <w:t>;</w:t>
      </w:r>
    </w:p>
    <w:p w14:paraId="2EFE7C25" w14:textId="21F328CE" w:rsidR="00F06E43" w:rsidRPr="00385566" w:rsidRDefault="00F06E43" w:rsidP="00975C74">
      <w:pPr>
        <w:pStyle w:val="ab"/>
        <w:ind w:firstLine="567"/>
        <w:jc w:val="both"/>
        <w:rPr>
          <w:bCs/>
          <w:sz w:val="28"/>
          <w:szCs w:val="28"/>
          <w:lang w:val="uk-UA"/>
        </w:rPr>
      </w:pPr>
      <w:r w:rsidRPr="00385566">
        <w:rPr>
          <w:bCs/>
          <w:sz w:val="28"/>
          <w:szCs w:val="28"/>
          <w:lang w:val="uk-UA"/>
        </w:rPr>
        <w:t>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w:t>
      </w:r>
      <w:r w:rsidR="00125133" w:rsidRPr="00385566">
        <w:rPr>
          <w:bCs/>
          <w:sz w:val="28"/>
          <w:szCs w:val="28"/>
          <w:lang w:val="uk-UA"/>
        </w:rPr>
        <w:t> </w:t>
      </w:r>
      <w:r w:rsidRPr="00385566">
        <w:rPr>
          <w:bCs/>
          <w:sz w:val="28"/>
          <w:szCs w:val="28"/>
          <w:lang w:val="uk-UA"/>
        </w:rPr>
        <w:t>190, зареєстрован</w:t>
      </w:r>
      <w:r w:rsidR="00A50B37" w:rsidRPr="00385566">
        <w:rPr>
          <w:bCs/>
          <w:sz w:val="28"/>
          <w:szCs w:val="28"/>
          <w:lang w:val="uk-UA"/>
        </w:rPr>
        <w:t>их</w:t>
      </w:r>
      <w:r w:rsidRPr="00385566">
        <w:rPr>
          <w:bCs/>
          <w:sz w:val="28"/>
          <w:szCs w:val="28"/>
          <w:lang w:val="uk-UA"/>
        </w:rPr>
        <w:t xml:space="preserve"> в Міністерстві юстиції України 07.10.2008</w:t>
      </w:r>
      <w:r w:rsidR="00125133" w:rsidRPr="00385566">
        <w:rPr>
          <w:bCs/>
          <w:sz w:val="28"/>
          <w:szCs w:val="28"/>
          <w:lang w:val="uk-UA"/>
        </w:rPr>
        <w:t xml:space="preserve"> за </w:t>
      </w:r>
      <w:r w:rsidRPr="00385566">
        <w:rPr>
          <w:bCs/>
          <w:sz w:val="28"/>
          <w:szCs w:val="28"/>
          <w:lang w:val="uk-UA"/>
        </w:rPr>
        <w:t>№</w:t>
      </w:r>
      <w:r w:rsidR="00125133" w:rsidRPr="00385566">
        <w:rPr>
          <w:bCs/>
          <w:sz w:val="28"/>
          <w:szCs w:val="28"/>
          <w:lang w:val="uk-UA"/>
        </w:rPr>
        <w:t> </w:t>
      </w:r>
      <w:r w:rsidRPr="00385566">
        <w:rPr>
          <w:bCs/>
          <w:sz w:val="28"/>
          <w:szCs w:val="28"/>
          <w:lang w:val="uk-UA"/>
        </w:rPr>
        <w:t>936/15627 (із змінами);</w:t>
      </w:r>
    </w:p>
    <w:p w14:paraId="73ED71A7" w14:textId="3566B788" w:rsidR="003B6B05" w:rsidRPr="00385566" w:rsidRDefault="003B6B05" w:rsidP="00975C74">
      <w:pPr>
        <w:pStyle w:val="ab"/>
        <w:ind w:firstLine="567"/>
        <w:jc w:val="both"/>
        <w:rPr>
          <w:sz w:val="28"/>
          <w:szCs w:val="28"/>
          <w:lang w:val="uk-UA"/>
        </w:rPr>
      </w:pPr>
      <w:r w:rsidRPr="00385566">
        <w:rPr>
          <w:sz w:val="28"/>
          <w:szCs w:val="28"/>
          <w:lang w:val="uk-UA"/>
        </w:rPr>
        <w:t>Правил технічної експлуатації систем водопостачання та водовідведення населених пунктів України, затверджених наказом Держжитлокомунгоспу України від 05 липня 1995 року №</w:t>
      </w:r>
      <w:r w:rsidR="00125133" w:rsidRPr="00385566">
        <w:rPr>
          <w:sz w:val="28"/>
          <w:szCs w:val="28"/>
          <w:lang w:val="uk-UA"/>
        </w:rPr>
        <w:t> </w:t>
      </w:r>
      <w:r w:rsidRPr="00385566">
        <w:rPr>
          <w:sz w:val="28"/>
          <w:szCs w:val="28"/>
          <w:lang w:val="uk-UA"/>
        </w:rPr>
        <w:t>30;</w:t>
      </w:r>
    </w:p>
    <w:p w14:paraId="772E082E" w14:textId="5AB00C49" w:rsidR="008B4DBB" w:rsidRPr="00385566" w:rsidRDefault="008B4DBB" w:rsidP="00975C74">
      <w:pPr>
        <w:pStyle w:val="ab"/>
        <w:ind w:firstLine="567"/>
        <w:jc w:val="both"/>
        <w:rPr>
          <w:sz w:val="28"/>
          <w:szCs w:val="28"/>
          <w:lang w:val="uk-UA"/>
        </w:rPr>
      </w:pPr>
      <w:r w:rsidRPr="00385566">
        <w:rPr>
          <w:sz w:val="28"/>
          <w:szCs w:val="28"/>
          <w:lang w:val="uk-UA" w:eastAsia="en-US"/>
        </w:rPr>
        <w:t>ДБН В 2.5-64:2012 «Внутрішній водопровід та каналізація»;</w:t>
      </w:r>
    </w:p>
    <w:p w14:paraId="0F0FEAF5" w14:textId="77777777" w:rsidR="00125133" w:rsidRPr="00385566" w:rsidRDefault="00C313E1" w:rsidP="00125133">
      <w:pPr>
        <w:pStyle w:val="ab"/>
        <w:ind w:firstLine="567"/>
        <w:jc w:val="both"/>
        <w:rPr>
          <w:sz w:val="28"/>
          <w:szCs w:val="28"/>
          <w:lang w:val="uk-UA"/>
        </w:rPr>
      </w:pPr>
      <w:r w:rsidRPr="00385566">
        <w:rPr>
          <w:sz w:val="28"/>
          <w:szCs w:val="28"/>
          <w:lang w:val="uk-UA"/>
        </w:rPr>
        <w:t>ДБН В.2.5-75:2013 «Каналізація. Зовнішні мережі та споруди</w:t>
      </w:r>
      <w:r w:rsidR="00F06E43" w:rsidRPr="00385566">
        <w:rPr>
          <w:sz w:val="28"/>
          <w:szCs w:val="28"/>
          <w:lang w:val="uk-UA"/>
        </w:rPr>
        <w:t>»</w:t>
      </w:r>
      <w:r w:rsidR="003B6B05" w:rsidRPr="00385566">
        <w:rPr>
          <w:sz w:val="28"/>
          <w:szCs w:val="28"/>
          <w:lang w:val="uk-UA"/>
        </w:rPr>
        <w:t>;</w:t>
      </w:r>
    </w:p>
    <w:p w14:paraId="3FC4703A" w14:textId="5FC56C3D" w:rsidR="00125133" w:rsidRPr="00385566" w:rsidRDefault="002B3198" w:rsidP="00125133">
      <w:pPr>
        <w:pStyle w:val="ab"/>
        <w:ind w:firstLine="567"/>
        <w:jc w:val="both"/>
        <w:rPr>
          <w:sz w:val="28"/>
          <w:szCs w:val="28"/>
          <w:lang w:val="uk-UA" w:eastAsia="uk-UA"/>
        </w:rPr>
      </w:pPr>
      <w:r w:rsidRPr="00385566">
        <w:rPr>
          <w:sz w:val="28"/>
          <w:szCs w:val="28"/>
          <w:lang w:val="uk-UA"/>
        </w:rPr>
        <w:t>Державн</w:t>
      </w:r>
      <w:r w:rsidR="00A50B37" w:rsidRPr="00385566">
        <w:rPr>
          <w:sz w:val="28"/>
          <w:szCs w:val="28"/>
          <w:lang w:val="uk-UA"/>
        </w:rPr>
        <w:t>их</w:t>
      </w:r>
      <w:r w:rsidRPr="00385566">
        <w:rPr>
          <w:sz w:val="28"/>
          <w:szCs w:val="28"/>
          <w:lang w:val="uk-UA"/>
        </w:rPr>
        <w:t xml:space="preserve"> санітарн</w:t>
      </w:r>
      <w:r w:rsidR="00A50B37" w:rsidRPr="00385566">
        <w:rPr>
          <w:sz w:val="28"/>
          <w:szCs w:val="28"/>
          <w:lang w:val="uk-UA"/>
        </w:rPr>
        <w:t>их</w:t>
      </w:r>
      <w:r w:rsidRPr="00385566">
        <w:rPr>
          <w:sz w:val="28"/>
          <w:szCs w:val="28"/>
          <w:lang w:val="uk-UA"/>
        </w:rPr>
        <w:t xml:space="preserve"> норм та правил утримання територій населених місць</w:t>
      </w:r>
      <w:r w:rsidR="00125133" w:rsidRPr="00385566">
        <w:rPr>
          <w:sz w:val="28"/>
          <w:szCs w:val="28"/>
          <w:lang w:val="uk-UA"/>
        </w:rPr>
        <w:t xml:space="preserve">, затверджених наказом </w:t>
      </w:r>
      <w:r w:rsidR="00125133" w:rsidRPr="00385566">
        <w:rPr>
          <w:sz w:val="28"/>
          <w:szCs w:val="28"/>
          <w:lang w:val="uk-UA" w:eastAsia="uk-UA"/>
        </w:rPr>
        <w:t>Міністерства охорони здоров’я України</w:t>
      </w:r>
      <w:bookmarkStart w:id="0" w:name="o2"/>
      <w:bookmarkStart w:id="1" w:name="o3"/>
      <w:bookmarkEnd w:id="0"/>
      <w:bookmarkEnd w:id="1"/>
      <w:r w:rsidR="00125133" w:rsidRPr="00385566">
        <w:rPr>
          <w:sz w:val="28"/>
          <w:szCs w:val="28"/>
          <w:lang w:val="uk-UA" w:eastAsia="uk-UA"/>
        </w:rPr>
        <w:t xml:space="preserve"> від 17.03.2011 № 145, </w:t>
      </w:r>
      <w:bookmarkStart w:id="2" w:name="o4"/>
      <w:bookmarkEnd w:id="2"/>
      <w:r w:rsidR="00125133" w:rsidRPr="00385566">
        <w:rPr>
          <w:sz w:val="28"/>
          <w:szCs w:val="28"/>
          <w:lang w:val="uk-UA" w:eastAsia="uk-UA"/>
        </w:rPr>
        <w:t>зареєстрованим в Міністерстві юстиції України 5 квітня 2011 року за № 457/19195</w:t>
      </w:r>
      <w:r w:rsidR="00194FA9" w:rsidRPr="00385566">
        <w:rPr>
          <w:sz w:val="28"/>
          <w:szCs w:val="28"/>
          <w:lang w:val="uk-UA" w:eastAsia="uk-UA"/>
        </w:rPr>
        <w:t>;</w:t>
      </w:r>
    </w:p>
    <w:p w14:paraId="6A2F4115" w14:textId="2F18B5AD" w:rsidR="008B4DBB" w:rsidRPr="00385566" w:rsidRDefault="008B4DBB" w:rsidP="00AB1C70">
      <w:pPr>
        <w:ind w:firstLine="567"/>
        <w:jc w:val="both"/>
        <w:rPr>
          <w:sz w:val="28"/>
          <w:szCs w:val="28"/>
          <w:lang w:val="uk-UA"/>
        </w:rPr>
      </w:pPr>
      <w:r w:rsidRPr="00385566">
        <w:rPr>
          <w:sz w:val="28"/>
          <w:szCs w:val="28"/>
          <w:lang w:val="uk-UA"/>
        </w:rPr>
        <w:t>Інструкці</w:t>
      </w:r>
      <w:r w:rsidR="00A50B37" w:rsidRPr="00385566">
        <w:rPr>
          <w:sz w:val="28"/>
          <w:szCs w:val="28"/>
          <w:lang w:val="uk-UA"/>
        </w:rPr>
        <w:t>ї</w:t>
      </w:r>
      <w:r w:rsidRPr="00385566">
        <w:rPr>
          <w:sz w:val="28"/>
          <w:szCs w:val="28"/>
          <w:lang w:val="uk-UA"/>
        </w:rPr>
        <w:t xml:space="preserve"> пpо поpядок pозpобки та затвеpдження гpанично допустимих скидів (ГДС) pечовин у водні об</w:t>
      </w:r>
      <w:r w:rsidR="00333AC9" w:rsidRPr="00385566">
        <w:rPr>
          <w:sz w:val="28"/>
          <w:szCs w:val="28"/>
          <w:lang w:val="uk-UA"/>
        </w:rPr>
        <w:t>’</w:t>
      </w:r>
      <w:r w:rsidRPr="00385566">
        <w:rPr>
          <w:sz w:val="28"/>
          <w:szCs w:val="28"/>
          <w:lang w:val="uk-UA"/>
        </w:rPr>
        <w:t xml:space="preserve">єкти із звоpотними водами, </w:t>
      </w:r>
      <w:r w:rsidR="00AB1C70" w:rsidRPr="00385566">
        <w:rPr>
          <w:sz w:val="28"/>
          <w:szCs w:val="28"/>
          <w:lang w:val="uk-UA"/>
        </w:rPr>
        <w:t xml:space="preserve">затвердженої </w:t>
      </w:r>
      <w:r w:rsidR="00AB1C70" w:rsidRPr="00385566">
        <w:rPr>
          <w:sz w:val="28"/>
          <w:szCs w:val="28"/>
          <w:lang w:val="uk-UA"/>
        </w:rPr>
        <w:lastRenderedPageBreak/>
        <w:t>наказом Міністеpства охоpони навколишнього пpиpодного сеpедовища Укpаїни</w:t>
      </w:r>
      <w:r w:rsidR="00AB1C70" w:rsidRPr="00385566">
        <w:rPr>
          <w:sz w:val="28"/>
          <w:szCs w:val="28"/>
          <w:lang w:val="uk-UA" w:eastAsia="uk-UA"/>
        </w:rPr>
        <w:t xml:space="preserve"> від 15.12.1994 № 116, зареєстрованим у Міністерстві юстиції України 22 грудня 1994 року за № 313/523;</w:t>
      </w:r>
    </w:p>
    <w:p w14:paraId="31E0BD4A" w14:textId="702544E6" w:rsidR="00C313E1" w:rsidRPr="00385566" w:rsidRDefault="003B6B05" w:rsidP="00975C74">
      <w:pPr>
        <w:pStyle w:val="ab"/>
        <w:ind w:firstLine="567"/>
        <w:jc w:val="both"/>
        <w:rPr>
          <w:sz w:val="28"/>
          <w:szCs w:val="28"/>
          <w:lang w:val="uk-UA"/>
        </w:rPr>
      </w:pPr>
      <w:r w:rsidRPr="00385566">
        <w:rPr>
          <w:sz w:val="28"/>
          <w:szCs w:val="28"/>
          <w:lang w:val="uk-UA"/>
        </w:rPr>
        <w:t>інших актів нормативно-правового та наукового характеру, що регулюють відносини у сфері водовідведення.</w:t>
      </w:r>
      <w:r w:rsidR="00C313E1" w:rsidRPr="00385566">
        <w:rPr>
          <w:sz w:val="28"/>
          <w:szCs w:val="28"/>
          <w:lang w:val="uk-UA"/>
        </w:rPr>
        <w:t xml:space="preserve"> </w:t>
      </w:r>
    </w:p>
    <w:p w14:paraId="60D12191" w14:textId="77777777" w:rsidR="00194FA9" w:rsidRPr="00385566" w:rsidRDefault="00194FA9" w:rsidP="00975C74">
      <w:pPr>
        <w:pStyle w:val="ab"/>
        <w:ind w:firstLine="567"/>
        <w:jc w:val="both"/>
        <w:rPr>
          <w:sz w:val="28"/>
          <w:szCs w:val="28"/>
          <w:lang w:val="uk-UA"/>
        </w:rPr>
      </w:pPr>
    </w:p>
    <w:p w14:paraId="15CA80A0" w14:textId="4C49486F" w:rsidR="005D204C" w:rsidRPr="00385566" w:rsidRDefault="00194FA9" w:rsidP="00AE1D2D">
      <w:pPr>
        <w:pStyle w:val="ab"/>
        <w:ind w:firstLine="567"/>
        <w:jc w:val="both"/>
        <w:rPr>
          <w:sz w:val="28"/>
          <w:szCs w:val="28"/>
          <w:lang w:val="uk-UA"/>
        </w:rPr>
      </w:pPr>
      <w:r w:rsidRPr="00385566">
        <w:rPr>
          <w:sz w:val="28"/>
          <w:szCs w:val="28"/>
          <w:lang w:val="uk-UA"/>
        </w:rPr>
        <w:t>П</w:t>
      </w:r>
      <w:r w:rsidR="00AE1D2D" w:rsidRPr="00385566">
        <w:rPr>
          <w:sz w:val="28"/>
          <w:szCs w:val="28"/>
          <w:lang w:val="uk-UA"/>
        </w:rPr>
        <w:t xml:space="preserve">ункт 2.1 розділу 2 </w:t>
      </w:r>
      <w:r w:rsidRPr="00385566">
        <w:rPr>
          <w:sz w:val="28"/>
          <w:szCs w:val="28"/>
          <w:lang w:val="uk-UA"/>
        </w:rPr>
        <w:t xml:space="preserve">доповнити підпунктом 11 </w:t>
      </w:r>
      <w:r w:rsidR="005F1674">
        <w:rPr>
          <w:sz w:val="28"/>
          <w:szCs w:val="28"/>
          <w:lang w:val="uk-UA"/>
        </w:rPr>
        <w:t>у</w:t>
      </w:r>
      <w:r w:rsidR="00AB1C70" w:rsidRPr="00385566">
        <w:rPr>
          <w:sz w:val="28"/>
          <w:szCs w:val="28"/>
          <w:lang w:val="uk-UA"/>
        </w:rPr>
        <w:t xml:space="preserve"> такій редакції</w:t>
      </w:r>
      <w:r w:rsidR="00AE1D2D" w:rsidRPr="00385566">
        <w:rPr>
          <w:sz w:val="28"/>
          <w:szCs w:val="28"/>
          <w:lang w:val="uk-UA"/>
        </w:rPr>
        <w:t xml:space="preserve">: </w:t>
      </w:r>
    </w:p>
    <w:p w14:paraId="14B52B35" w14:textId="0CC03F12" w:rsidR="00F156A5" w:rsidRPr="00385566" w:rsidRDefault="00AB1C70" w:rsidP="00AB1C70">
      <w:pPr>
        <w:pStyle w:val="ab"/>
        <w:ind w:firstLine="567"/>
        <w:jc w:val="both"/>
        <w:rPr>
          <w:bCs/>
          <w:sz w:val="28"/>
          <w:szCs w:val="28"/>
          <w:shd w:val="clear" w:color="auto" w:fill="FFFFFF"/>
          <w:lang w:val="uk-UA"/>
        </w:rPr>
      </w:pPr>
      <w:r w:rsidRPr="00385566">
        <w:rPr>
          <w:bCs/>
          <w:sz w:val="28"/>
          <w:szCs w:val="28"/>
          <w:shd w:val="clear" w:color="auto" w:fill="FFFFFF"/>
          <w:lang w:val="uk-UA"/>
        </w:rPr>
        <w:t>«</w:t>
      </w:r>
      <w:r w:rsidR="00F156A5" w:rsidRPr="00385566">
        <w:rPr>
          <w:bCs/>
          <w:sz w:val="28"/>
          <w:szCs w:val="28"/>
          <w:shd w:val="clear" w:color="auto" w:fill="FFFFFF"/>
          <w:lang w:val="uk-UA"/>
        </w:rPr>
        <w:t>11)</w:t>
      </w:r>
      <w:r w:rsidR="00194FA9" w:rsidRPr="00385566">
        <w:rPr>
          <w:bCs/>
          <w:sz w:val="28"/>
          <w:szCs w:val="28"/>
          <w:shd w:val="clear" w:color="auto" w:fill="FFFFFF"/>
          <w:lang w:val="uk-UA"/>
        </w:rPr>
        <w:t> </w:t>
      </w:r>
      <w:r w:rsidR="00F156A5" w:rsidRPr="00385566">
        <w:rPr>
          <w:bCs/>
          <w:sz w:val="28"/>
          <w:szCs w:val="28"/>
          <w:shd w:val="clear" w:color="auto" w:fill="FFFFFF"/>
          <w:lang w:val="uk-UA"/>
        </w:rPr>
        <w:t>вимагати від споживачів улаштування на випусках водовідведення витратомірів, обмежувачів витрат, ґраток для затримання сміття, регулюючої та запірної арматури, аналізаторів показників якості стічних вод, стаціонарних пробовідбірників (у тому числі автоматичних) та інших пристроїв для регулювання режиму скиду та визначення кількості та якості стічних вод відповідно до Правил</w:t>
      </w:r>
      <w:r w:rsidRPr="00385566">
        <w:rPr>
          <w:bCs/>
          <w:sz w:val="28"/>
          <w:szCs w:val="28"/>
          <w:shd w:val="clear" w:color="auto" w:fill="FFFFFF"/>
          <w:lang w:val="uk-UA"/>
        </w:rPr>
        <w:t>»</w:t>
      </w:r>
      <w:r w:rsidR="00194FA9" w:rsidRPr="00385566">
        <w:rPr>
          <w:bCs/>
          <w:sz w:val="28"/>
          <w:szCs w:val="28"/>
          <w:shd w:val="clear" w:color="auto" w:fill="FFFFFF"/>
          <w:lang w:val="uk-UA"/>
        </w:rPr>
        <w:t>.</w:t>
      </w:r>
    </w:p>
    <w:p w14:paraId="4CF81C17" w14:textId="52098672" w:rsidR="00194FA9" w:rsidRPr="00385566" w:rsidRDefault="00194FA9" w:rsidP="00975C74">
      <w:pPr>
        <w:pStyle w:val="ab"/>
        <w:ind w:firstLine="567"/>
        <w:jc w:val="both"/>
        <w:rPr>
          <w:sz w:val="28"/>
          <w:szCs w:val="28"/>
          <w:lang w:val="uk-UA"/>
        </w:rPr>
      </w:pPr>
    </w:p>
    <w:p w14:paraId="5277A858" w14:textId="39362D84" w:rsidR="002602B5" w:rsidRPr="00385566" w:rsidRDefault="002602B5" w:rsidP="00975C74">
      <w:pPr>
        <w:pStyle w:val="ab"/>
        <w:ind w:firstLine="567"/>
        <w:jc w:val="both"/>
        <w:rPr>
          <w:sz w:val="28"/>
          <w:szCs w:val="28"/>
          <w:lang w:val="uk-UA"/>
        </w:rPr>
      </w:pPr>
      <w:r w:rsidRPr="00385566">
        <w:rPr>
          <w:sz w:val="28"/>
          <w:szCs w:val="28"/>
          <w:lang w:val="uk-UA"/>
        </w:rPr>
        <w:t>Пункт 2.</w:t>
      </w:r>
      <w:r w:rsidR="00AD7301" w:rsidRPr="00385566">
        <w:rPr>
          <w:sz w:val="28"/>
          <w:szCs w:val="28"/>
          <w:lang w:val="uk-UA"/>
        </w:rPr>
        <w:t>2</w:t>
      </w:r>
      <w:r w:rsidRPr="00385566">
        <w:rPr>
          <w:sz w:val="28"/>
          <w:szCs w:val="28"/>
          <w:lang w:val="uk-UA"/>
        </w:rPr>
        <w:t xml:space="preserve"> розділу 2 доповнити </w:t>
      </w:r>
      <w:r w:rsidR="00AD7301" w:rsidRPr="00385566">
        <w:rPr>
          <w:sz w:val="28"/>
          <w:szCs w:val="28"/>
          <w:lang w:val="uk-UA"/>
        </w:rPr>
        <w:t xml:space="preserve">новим підпунктом </w:t>
      </w:r>
      <w:r w:rsidR="005F1674">
        <w:rPr>
          <w:sz w:val="28"/>
          <w:szCs w:val="28"/>
          <w:lang w:val="uk-UA"/>
        </w:rPr>
        <w:t>у</w:t>
      </w:r>
      <w:r w:rsidRPr="00385566">
        <w:rPr>
          <w:sz w:val="28"/>
          <w:szCs w:val="28"/>
          <w:lang w:val="uk-UA"/>
        </w:rPr>
        <w:t xml:space="preserve"> такій редакції:</w:t>
      </w:r>
    </w:p>
    <w:p w14:paraId="1305A723" w14:textId="07A751C0" w:rsidR="00AD7301" w:rsidRPr="00385566" w:rsidRDefault="00AD7301" w:rsidP="00975C74">
      <w:pPr>
        <w:pStyle w:val="ab"/>
        <w:ind w:firstLine="567"/>
        <w:jc w:val="both"/>
        <w:rPr>
          <w:sz w:val="28"/>
          <w:szCs w:val="28"/>
          <w:lang w:val="uk-UA"/>
        </w:rPr>
      </w:pPr>
      <w:r w:rsidRPr="00385566">
        <w:rPr>
          <w:sz w:val="28"/>
          <w:szCs w:val="28"/>
          <w:lang w:val="uk-UA"/>
        </w:rPr>
        <w:t>«-</w:t>
      </w:r>
      <w:r w:rsidR="005F1674">
        <w:rPr>
          <w:sz w:val="28"/>
          <w:szCs w:val="28"/>
          <w:lang w:val="uk-UA"/>
        </w:rPr>
        <w:t> </w:t>
      </w:r>
      <w:r w:rsidRPr="00385566">
        <w:rPr>
          <w:sz w:val="28"/>
          <w:szCs w:val="28"/>
          <w:lang w:val="uk-UA"/>
        </w:rPr>
        <w:t>у разі невиконання Споживачем вимог пункту 6.10. розділу 6 цих Правил після попередження Споживача не пізніше, ніж за 10 робочих днів припинити надання послуг з приймання стічних вод до моменту усунення порушення</w:t>
      </w:r>
      <w:r w:rsidR="00A46397" w:rsidRPr="00385566">
        <w:rPr>
          <w:sz w:val="28"/>
          <w:szCs w:val="28"/>
          <w:lang w:val="uk-UA"/>
        </w:rPr>
        <w:t>»</w:t>
      </w:r>
      <w:r w:rsidRPr="00385566">
        <w:rPr>
          <w:sz w:val="28"/>
          <w:szCs w:val="28"/>
          <w:lang w:val="uk-UA"/>
        </w:rPr>
        <w:t>.</w:t>
      </w:r>
    </w:p>
    <w:p w14:paraId="2A750D00" w14:textId="77777777" w:rsidR="00AD7301" w:rsidRPr="00385566" w:rsidRDefault="00AD7301" w:rsidP="00975C74">
      <w:pPr>
        <w:pStyle w:val="ab"/>
        <w:ind w:firstLine="567"/>
        <w:jc w:val="both"/>
        <w:rPr>
          <w:sz w:val="28"/>
          <w:szCs w:val="28"/>
          <w:lang w:val="uk-UA"/>
        </w:rPr>
      </w:pPr>
    </w:p>
    <w:p w14:paraId="054742C2" w14:textId="40E539C7" w:rsidR="00580B6B" w:rsidRPr="00385566" w:rsidRDefault="00194FA9" w:rsidP="00975C74">
      <w:pPr>
        <w:pStyle w:val="ab"/>
        <w:ind w:firstLine="567"/>
        <w:jc w:val="both"/>
        <w:rPr>
          <w:sz w:val="28"/>
          <w:szCs w:val="28"/>
          <w:lang w:val="uk-UA"/>
        </w:rPr>
      </w:pPr>
      <w:r w:rsidRPr="00385566">
        <w:rPr>
          <w:sz w:val="28"/>
          <w:szCs w:val="28"/>
          <w:lang w:val="uk-UA"/>
        </w:rPr>
        <w:t>П</w:t>
      </w:r>
      <w:r w:rsidR="00AE1D2D" w:rsidRPr="00385566">
        <w:rPr>
          <w:sz w:val="28"/>
          <w:szCs w:val="28"/>
          <w:lang w:val="uk-UA"/>
        </w:rPr>
        <w:t>ункт 2.3 розділу 2</w:t>
      </w:r>
      <w:r w:rsidRPr="00385566">
        <w:rPr>
          <w:sz w:val="28"/>
          <w:szCs w:val="28"/>
          <w:lang w:val="uk-UA"/>
        </w:rPr>
        <w:t xml:space="preserve"> доповнити підпунктом 13 в такій редакції</w:t>
      </w:r>
      <w:r w:rsidR="00AE1D2D" w:rsidRPr="00385566">
        <w:rPr>
          <w:sz w:val="28"/>
          <w:szCs w:val="28"/>
          <w:lang w:val="uk-UA"/>
        </w:rPr>
        <w:t>:</w:t>
      </w:r>
    </w:p>
    <w:p w14:paraId="19D8D04A" w14:textId="2AE59A8C" w:rsidR="00F156A5" w:rsidRPr="00385566" w:rsidRDefault="00194FA9" w:rsidP="00194FA9">
      <w:pPr>
        <w:pStyle w:val="ab"/>
        <w:ind w:firstLine="567"/>
        <w:jc w:val="both"/>
        <w:rPr>
          <w:bCs/>
          <w:sz w:val="28"/>
          <w:szCs w:val="28"/>
          <w:shd w:val="clear" w:color="auto" w:fill="FFFFFF"/>
          <w:lang w:val="uk-UA"/>
        </w:rPr>
      </w:pPr>
      <w:r w:rsidRPr="00385566">
        <w:rPr>
          <w:bCs/>
          <w:sz w:val="28"/>
          <w:szCs w:val="28"/>
          <w:shd w:val="clear" w:color="auto" w:fill="FFFFFF"/>
          <w:lang w:val="uk-UA"/>
        </w:rPr>
        <w:t>«</w:t>
      </w:r>
      <w:r w:rsidR="00580B6B" w:rsidRPr="00385566">
        <w:rPr>
          <w:bCs/>
          <w:sz w:val="28"/>
          <w:szCs w:val="28"/>
          <w:shd w:val="clear" w:color="auto" w:fill="FFFFFF"/>
          <w:lang w:val="uk-UA"/>
        </w:rPr>
        <w:t>13) </w:t>
      </w:r>
      <w:r w:rsidRPr="00385566">
        <w:rPr>
          <w:bCs/>
          <w:sz w:val="28"/>
          <w:szCs w:val="28"/>
          <w:shd w:val="clear" w:color="auto" w:fill="FFFFFF"/>
          <w:lang w:val="uk-UA"/>
        </w:rPr>
        <w:t>с</w:t>
      </w:r>
      <w:r w:rsidR="00580B6B" w:rsidRPr="00385566">
        <w:rPr>
          <w:bCs/>
          <w:sz w:val="28"/>
          <w:szCs w:val="28"/>
          <w:shd w:val="clear" w:color="auto" w:fill="FFFFFF"/>
          <w:lang w:val="uk-UA"/>
        </w:rPr>
        <w:t>поживачі, що мають власні водозабори і скидають стічні води до систем</w:t>
      </w:r>
      <w:r w:rsidRPr="00385566">
        <w:rPr>
          <w:bCs/>
          <w:sz w:val="28"/>
          <w:szCs w:val="28"/>
          <w:shd w:val="clear" w:color="auto" w:fill="FFFFFF"/>
          <w:lang w:val="uk-UA"/>
        </w:rPr>
        <w:t>и</w:t>
      </w:r>
      <w:r w:rsidR="00580B6B" w:rsidRPr="00385566">
        <w:rPr>
          <w:bCs/>
          <w:sz w:val="28"/>
          <w:szCs w:val="28"/>
          <w:shd w:val="clear" w:color="auto" w:fill="FFFFFF"/>
          <w:lang w:val="uk-UA"/>
        </w:rPr>
        <w:t xml:space="preserve"> централізованого водовідведення, зобов’язані встановити комерційний прилад обліку стічних вод у місці приєднання мереж водовідведення споживача до мережі водовідведення виконавця послуги з централізованого водопостачання/централізованого водовідведення та </w:t>
      </w:r>
      <w:r w:rsidR="002C611A" w:rsidRPr="00385566">
        <w:rPr>
          <w:bCs/>
          <w:sz w:val="28"/>
          <w:szCs w:val="28"/>
          <w:shd w:val="clear" w:color="auto" w:fill="FFFFFF"/>
          <w:lang w:val="uk-UA"/>
        </w:rPr>
        <w:t xml:space="preserve">щомісяця </w:t>
      </w:r>
      <w:r w:rsidR="00580B6B" w:rsidRPr="00385566">
        <w:rPr>
          <w:bCs/>
          <w:sz w:val="28"/>
          <w:szCs w:val="28"/>
          <w:shd w:val="clear" w:color="auto" w:fill="FFFFFF"/>
          <w:lang w:val="uk-UA"/>
        </w:rPr>
        <w:t>надавати дані щодо об’єму та показників якості стічних вод відповідно до умов договору</w:t>
      </w:r>
      <w:r w:rsidRPr="00385566">
        <w:rPr>
          <w:bCs/>
          <w:sz w:val="28"/>
          <w:szCs w:val="28"/>
          <w:shd w:val="clear" w:color="auto" w:fill="FFFFFF"/>
          <w:lang w:val="uk-UA"/>
        </w:rPr>
        <w:t>»</w:t>
      </w:r>
      <w:r w:rsidR="00580B6B" w:rsidRPr="00385566">
        <w:rPr>
          <w:bCs/>
          <w:sz w:val="28"/>
          <w:szCs w:val="28"/>
          <w:shd w:val="clear" w:color="auto" w:fill="FFFFFF"/>
          <w:lang w:val="uk-UA"/>
        </w:rPr>
        <w:t>.</w:t>
      </w:r>
    </w:p>
    <w:p w14:paraId="4566B2D8" w14:textId="77777777" w:rsidR="00313327" w:rsidRPr="00385566" w:rsidRDefault="00313327" w:rsidP="00194FA9">
      <w:pPr>
        <w:pStyle w:val="ab"/>
        <w:ind w:firstLine="567"/>
        <w:jc w:val="both"/>
        <w:rPr>
          <w:bCs/>
          <w:sz w:val="28"/>
          <w:szCs w:val="28"/>
          <w:lang w:val="uk-UA"/>
        </w:rPr>
      </w:pPr>
    </w:p>
    <w:p w14:paraId="2DBB691F" w14:textId="326CAB5C" w:rsidR="008D4971" w:rsidRPr="00385566" w:rsidRDefault="00130D34" w:rsidP="00130D34">
      <w:pPr>
        <w:ind w:firstLine="567"/>
        <w:jc w:val="both"/>
        <w:rPr>
          <w:sz w:val="28"/>
          <w:szCs w:val="28"/>
          <w:lang w:val="uk-UA"/>
        </w:rPr>
      </w:pPr>
      <w:r w:rsidRPr="00385566">
        <w:rPr>
          <w:sz w:val="28"/>
          <w:szCs w:val="28"/>
          <w:lang w:val="uk-UA"/>
        </w:rPr>
        <w:t>Розділ 6 доповнити пунктом 6.10 в такій редакції:</w:t>
      </w:r>
    </w:p>
    <w:p w14:paraId="2D8CAFAA" w14:textId="07A3FE6A" w:rsidR="00B55FC5" w:rsidRPr="00385566" w:rsidRDefault="00130D34" w:rsidP="00130D34">
      <w:pPr>
        <w:ind w:firstLine="567"/>
        <w:jc w:val="both"/>
        <w:rPr>
          <w:sz w:val="28"/>
          <w:szCs w:val="28"/>
          <w:lang w:val="uk-UA"/>
        </w:rPr>
      </w:pPr>
      <w:r w:rsidRPr="00385566">
        <w:rPr>
          <w:sz w:val="28"/>
          <w:szCs w:val="28"/>
          <w:lang w:val="uk-UA"/>
        </w:rPr>
        <w:t>«6.10.</w:t>
      </w:r>
      <w:r w:rsidR="005F1674">
        <w:rPr>
          <w:sz w:val="28"/>
          <w:szCs w:val="28"/>
          <w:lang w:val="uk-UA"/>
        </w:rPr>
        <w:t> </w:t>
      </w:r>
      <w:r w:rsidRPr="00385566">
        <w:rPr>
          <w:sz w:val="28"/>
          <w:szCs w:val="28"/>
          <w:lang w:val="uk-UA"/>
        </w:rPr>
        <w:t xml:space="preserve">Споживачі, середньомісячний обсяг скиду стічних вод яких до системи централізованого водовідведення </w:t>
      </w:r>
      <w:r w:rsidR="003115C6" w:rsidRPr="00385566">
        <w:rPr>
          <w:sz w:val="28"/>
          <w:szCs w:val="28"/>
          <w:lang w:val="uk-UA"/>
        </w:rPr>
        <w:t>за окремим об’єктом перевищує 100</w:t>
      </w:r>
      <w:r w:rsidR="005F1674">
        <w:rPr>
          <w:sz w:val="28"/>
          <w:szCs w:val="28"/>
          <w:lang w:val="uk-UA"/>
        </w:rPr>
        <w:t> </w:t>
      </w:r>
      <w:r w:rsidR="003115C6" w:rsidRPr="00385566">
        <w:rPr>
          <w:sz w:val="28"/>
          <w:szCs w:val="28"/>
          <w:lang w:val="uk-UA"/>
        </w:rPr>
        <w:t>м</w:t>
      </w:r>
      <w:r w:rsidR="003115C6" w:rsidRPr="00385566">
        <w:rPr>
          <w:sz w:val="28"/>
          <w:szCs w:val="28"/>
          <w:vertAlign w:val="superscript"/>
          <w:lang w:val="uk-UA"/>
        </w:rPr>
        <w:t xml:space="preserve">3 </w:t>
      </w:r>
      <w:r w:rsidR="003115C6" w:rsidRPr="00385566">
        <w:rPr>
          <w:sz w:val="28"/>
          <w:szCs w:val="28"/>
          <w:lang w:val="uk-UA"/>
        </w:rPr>
        <w:t xml:space="preserve">(за підсумком попереднього року або відповідно до проектної потужності Споживача) зобов’язані встановити на контрольному колодязі (випуску) </w:t>
      </w:r>
      <w:r w:rsidR="00B55FC5" w:rsidRPr="00385566">
        <w:rPr>
          <w:sz w:val="28"/>
          <w:szCs w:val="28"/>
          <w:lang w:val="uk-UA"/>
        </w:rPr>
        <w:t xml:space="preserve">автоматичні </w:t>
      </w:r>
      <w:r w:rsidR="007E6F07" w:rsidRPr="00385566">
        <w:rPr>
          <w:sz w:val="28"/>
          <w:szCs w:val="28"/>
          <w:lang w:val="uk-UA"/>
        </w:rPr>
        <w:t xml:space="preserve">стаціонарні </w:t>
      </w:r>
      <w:r w:rsidR="00B55FC5" w:rsidRPr="00385566">
        <w:rPr>
          <w:sz w:val="28"/>
          <w:szCs w:val="28"/>
          <w:lang w:val="uk-UA"/>
        </w:rPr>
        <w:t xml:space="preserve">пробовідбірники </w:t>
      </w:r>
      <w:r w:rsidR="003115C6" w:rsidRPr="00385566">
        <w:rPr>
          <w:sz w:val="28"/>
          <w:szCs w:val="28"/>
          <w:lang w:val="uk-UA"/>
        </w:rPr>
        <w:t xml:space="preserve">і забезпечити </w:t>
      </w:r>
      <w:r w:rsidR="00B55FC5" w:rsidRPr="00385566">
        <w:rPr>
          <w:sz w:val="28"/>
          <w:szCs w:val="28"/>
          <w:lang w:val="uk-UA"/>
        </w:rPr>
        <w:t xml:space="preserve">їх </w:t>
      </w:r>
      <w:r w:rsidR="003115C6" w:rsidRPr="00385566">
        <w:rPr>
          <w:sz w:val="28"/>
          <w:szCs w:val="28"/>
          <w:lang w:val="uk-UA"/>
        </w:rPr>
        <w:t>функціонування на постійній основі</w:t>
      </w:r>
      <w:r w:rsidR="00B55FC5" w:rsidRPr="00385566">
        <w:rPr>
          <w:sz w:val="28"/>
          <w:szCs w:val="28"/>
          <w:lang w:val="uk-UA"/>
        </w:rPr>
        <w:t>.</w:t>
      </w:r>
    </w:p>
    <w:p w14:paraId="7A8E617C" w14:textId="16C70D96" w:rsidR="00130D34" w:rsidRPr="00385566" w:rsidRDefault="00207A17" w:rsidP="00130D34">
      <w:pPr>
        <w:ind w:firstLine="567"/>
        <w:jc w:val="both"/>
        <w:rPr>
          <w:sz w:val="28"/>
          <w:szCs w:val="28"/>
          <w:lang w:val="uk-UA"/>
        </w:rPr>
      </w:pPr>
      <w:r w:rsidRPr="00385566">
        <w:rPr>
          <w:sz w:val="28"/>
          <w:szCs w:val="28"/>
          <w:lang w:val="uk-UA"/>
        </w:rPr>
        <w:t>У таких випадках відібрані автоматичним стаціонарним пробовідбірником проби є контрольними.</w:t>
      </w:r>
    </w:p>
    <w:p w14:paraId="7298AFE8" w14:textId="77777777" w:rsidR="00465E41" w:rsidRPr="00385566" w:rsidRDefault="00207A17" w:rsidP="00130D34">
      <w:pPr>
        <w:ind w:firstLine="567"/>
        <w:jc w:val="both"/>
        <w:rPr>
          <w:sz w:val="28"/>
          <w:szCs w:val="28"/>
          <w:lang w:val="uk-UA"/>
        </w:rPr>
      </w:pPr>
      <w:r w:rsidRPr="00385566">
        <w:rPr>
          <w:sz w:val="28"/>
          <w:szCs w:val="28"/>
          <w:lang w:val="uk-UA"/>
        </w:rPr>
        <w:t>Виробник може надавати вимоги та рекомендації щодо місця встановлення, параметрів та характеристик автоматичних стаціонарних пробовідбірників</w:t>
      </w:r>
      <w:r w:rsidR="00465E41" w:rsidRPr="00385566">
        <w:rPr>
          <w:sz w:val="28"/>
          <w:szCs w:val="28"/>
          <w:lang w:val="uk-UA"/>
        </w:rPr>
        <w:t>, а також щодо переліку показників для контролю.</w:t>
      </w:r>
    </w:p>
    <w:p w14:paraId="037721CA" w14:textId="189A8401" w:rsidR="00207A17" w:rsidRPr="00385566" w:rsidRDefault="00465E41" w:rsidP="00130D34">
      <w:pPr>
        <w:ind w:firstLine="567"/>
        <w:jc w:val="both"/>
        <w:rPr>
          <w:sz w:val="28"/>
          <w:szCs w:val="28"/>
          <w:lang w:val="uk-UA"/>
        </w:rPr>
      </w:pPr>
      <w:r w:rsidRPr="00385566">
        <w:rPr>
          <w:sz w:val="28"/>
          <w:szCs w:val="28"/>
          <w:lang w:val="uk-UA"/>
        </w:rPr>
        <w:t>Встановлення на діючих об’єктах автоматичних стаціонарних пробовідбірників здійснюється у термін, наданий Виробником, але не пізніше 6 місяців ві</w:t>
      </w:r>
      <w:r w:rsidR="00B2647F" w:rsidRPr="00385566">
        <w:rPr>
          <w:sz w:val="28"/>
          <w:szCs w:val="28"/>
          <w:lang w:val="uk-UA"/>
        </w:rPr>
        <w:t>д</w:t>
      </w:r>
      <w:r w:rsidRPr="00385566">
        <w:rPr>
          <w:sz w:val="28"/>
          <w:szCs w:val="28"/>
          <w:lang w:val="uk-UA"/>
        </w:rPr>
        <w:t xml:space="preserve"> дня набрання чинності ци</w:t>
      </w:r>
      <w:r w:rsidR="007E6F07" w:rsidRPr="00385566">
        <w:rPr>
          <w:sz w:val="28"/>
          <w:szCs w:val="28"/>
          <w:lang w:val="uk-UA"/>
        </w:rPr>
        <w:t>ми</w:t>
      </w:r>
      <w:r w:rsidRPr="00385566">
        <w:rPr>
          <w:sz w:val="28"/>
          <w:szCs w:val="28"/>
          <w:lang w:val="uk-UA"/>
        </w:rPr>
        <w:t xml:space="preserve"> Правил</w:t>
      </w:r>
      <w:r w:rsidR="007E6F07" w:rsidRPr="00385566">
        <w:rPr>
          <w:sz w:val="28"/>
          <w:szCs w:val="28"/>
          <w:lang w:val="uk-UA"/>
        </w:rPr>
        <w:t>ами</w:t>
      </w:r>
      <w:r w:rsidR="00A46397" w:rsidRPr="00385566">
        <w:rPr>
          <w:sz w:val="28"/>
          <w:szCs w:val="28"/>
          <w:lang w:val="uk-UA"/>
        </w:rPr>
        <w:t>».</w:t>
      </w:r>
    </w:p>
    <w:p w14:paraId="5EFCB272" w14:textId="18A36F27" w:rsidR="00B2647F" w:rsidRPr="00385566" w:rsidRDefault="00B2647F" w:rsidP="00130D34">
      <w:pPr>
        <w:ind w:firstLine="567"/>
        <w:jc w:val="both"/>
        <w:rPr>
          <w:sz w:val="28"/>
          <w:szCs w:val="28"/>
          <w:lang w:val="uk-UA"/>
        </w:rPr>
      </w:pPr>
    </w:p>
    <w:p w14:paraId="50EBF0A0" w14:textId="3963DEE8" w:rsidR="00A8318F" w:rsidRPr="00385566" w:rsidRDefault="00E068CB" w:rsidP="00130D34">
      <w:pPr>
        <w:ind w:firstLine="567"/>
        <w:jc w:val="both"/>
        <w:rPr>
          <w:sz w:val="28"/>
          <w:szCs w:val="28"/>
          <w:lang w:val="uk-UA"/>
        </w:rPr>
      </w:pPr>
      <w:r w:rsidRPr="00385566">
        <w:rPr>
          <w:sz w:val="28"/>
          <w:szCs w:val="28"/>
          <w:lang w:val="uk-UA"/>
        </w:rPr>
        <w:t>Пункт 10.2 розділу 10 викласти у такій редакції:</w:t>
      </w:r>
    </w:p>
    <w:p w14:paraId="57D0C2AB" w14:textId="78637377" w:rsidR="00E068CB" w:rsidRPr="00385566" w:rsidRDefault="00E068CB" w:rsidP="00130D34">
      <w:pPr>
        <w:ind w:firstLine="567"/>
        <w:jc w:val="both"/>
        <w:rPr>
          <w:sz w:val="28"/>
          <w:szCs w:val="28"/>
          <w:lang w:val="uk-UA"/>
        </w:rPr>
      </w:pPr>
      <w:r w:rsidRPr="00385566">
        <w:rPr>
          <w:sz w:val="28"/>
          <w:szCs w:val="28"/>
          <w:lang w:val="uk-UA"/>
        </w:rPr>
        <w:t>«10.2.</w:t>
      </w:r>
      <w:r w:rsidR="005F1674">
        <w:rPr>
          <w:sz w:val="28"/>
          <w:szCs w:val="28"/>
          <w:lang w:val="uk-UA"/>
        </w:rPr>
        <w:t> </w:t>
      </w:r>
      <w:r w:rsidRPr="00385566">
        <w:rPr>
          <w:sz w:val="28"/>
          <w:szCs w:val="28"/>
          <w:lang w:val="uk-UA"/>
        </w:rPr>
        <w:t>Транспортування рідких відходів до систем</w:t>
      </w:r>
      <w:r w:rsidR="00A46397" w:rsidRPr="00385566">
        <w:rPr>
          <w:sz w:val="28"/>
          <w:szCs w:val="28"/>
          <w:lang w:val="uk-UA"/>
        </w:rPr>
        <w:t>и</w:t>
      </w:r>
      <w:r w:rsidRPr="00385566">
        <w:rPr>
          <w:sz w:val="28"/>
          <w:szCs w:val="28"/>
          <w:lang w:val="uk-UA"/>
        </w:rPr>
        <w:t xml:space="preserve"> централізованого водовідведення здійснюється</w:t>
      </w:r>
      <w:r w:rsidR="00C105D5" w:rsidRPr="00385566">
        <w:rPr>
          <w:sz w:val="28"/>
          <w:szCs w:val="28"/>
          <w:lang w:val="uk-UA"/>
        </w:rPr>
        <w:t xml:space="preserve"> визначеним у встановленому чинним законодавством України порядку </w:t>
      </w:r>
      <w:r w:rsidR="00C01D01" w:rsidRPr="00385566">
        <w:rPr>
          <w:sz w:val="28"/>
          <w:szCs w:val="28"/>
          <w:lang w:val="uk-UA"/>
        </w:rPr>
        <w:t>виконавцем послуг з вивезення побутових відходів у Луцький міській територіальній громаді,</w:t>
      </w:r>
      <w:r w:rsidR="00C105D5" w:rsidRPr="00385566">
        <w:rPr>
          <w:sz w:val="28"/>
          <w:szCs w:val="28"/>
          <w:lang w:val="uk-UA"/>
        </w:rPr>
        <w:t xml:space="preserve"> </w:t>
      </w:r>
      <w:r w:rsidR="00C01D01" w:rsidRPr="00385566">
        <w:rPr>
          <w:sz w:val="28"/>
          <w:szCs w:val="28"/>
          <w:lang w:val="uk-UA"/>
        </w:rPr>
        <w:t xml:space="preserve">або </w:t>
      </w:r>
      <w:r w:rsidRPr="00385566">
        <w:rPr>
          <w:sz w:val="28"/>
          <w:szCs w:val="28"/>
          <w:lang w:val="uk-UA"/>
        </w:rPr>
        <w:t xml:space="preserve">асенізаційним транспортом, який зареєстрований в установленому законом порядку, </w:t>
      </w:r>
      <w:r w:rsidR="00C01D01" w:rsidRPr="00385566">
        <w:rPr>
          <w:sz w:val="28"/>
          <w:szCs w:val="28"/>
          <w:lang w:val="uk-UA"/>
        </w:rPr>
        <w:t xml:space="preserve">за наявності укладеного з виконавцем послуг з вивезення побутових відходів у Луцький міській територіальній громаді </w:t>
      </w:r>
      <w:r w:rsidR="00751887" w:rsidRPr="00385566">
        <w:rPr>
          <w:sz w:val="28"/>
          <w:szCs w:val="28"/>
          <w:lang w:val="uk-UA"/>
        </w:rPr>
        <w:t xml:space="preserve">або </w:t>
      </w:r>
      <w:r w:rsidR="009D035B" w:rsidRPr="00385566">
        <w:rPr>
          <w:sz w:val="28"/>
          <w:szCs w:val="28"/>
          <w:lang w:val="uk-UA"/>
        </w:rPr>
        <w:t xml:space="preserve">Виробником, </w:t>
      </w:r>
      <w:r w:rsidR="00C01D01" w:rsidRPr="00385566">
        <w:rPr>
          <w:sz w:val="28"/>
          <w:szCs w:val="28"/>
          <w:lang w:val="uk-UA"/>
        </w:rPr>
        <w:t>договору</w:t>
      </w:r>
      <w:r w:rsidR="00A46397" w:rsidRPr="00385566">
        <w:rPr>
          <w:sz w:val="28"/>
          <w:szCs w:val="28"/>
          <w:lang w:val="uk-UA"/>
        </w:rPr>
        <w:t>».</w:t>
      </w:r>
    </w:p>
    <w:p w14:paraId="18713BFE" w14:textId="4B172FC0" w:rsidR="00A46397" w:rsidRPr="00385566" w:rsidRDefault="00A46397" w:rsidP="00130D34">
      <w:pPr>
        <w:ind w:firstLine="567"/>
        <w:jc w:val="both"/>
        <w:rPr>
          <w:sz w:val="28"/>
          <w:szCs w:val="28"/>
          <w:lang w:val="uk-UA"/>
        </w:rPr>
      </w:pPr>
    </w:p>
    <w:p w14:paraId="538FC698" w14:textId="0E35D103" w:rsidR="00A46397" w:rsidRPr="00385566" w:rsidRDefault="00A46397" w:rsidP="00130D34">
      <w:pPr>
        <w:ind w:firstLine="567"/>
        <w:jc w:val="both"/>
        <w:rPr>
          <w:sz w:val="28"/>
          <w:szCs w:val="28"/>
          <w:lang w:val="uk-UA"/>
        </w:rPr>
      </w:pPr>
      <w:r w:rsidRPr="00385566">
        <w:rPr>
          <w:sz w:val="28"/>
          <w:szCs w:val="28"/>
          <w:lang w:val="uk-UA"/>
        </w:rPr>
        <w:t>Пункт 10.3 розділу 10 викласти у такій редакції:</w:t>
      </w:r>
    </w:p>
    <w:p w14:paraId="7CD4F6F7" w14:textId="5A2F81C3" w:rsidR="00A46397" w:rsidRPr="00385566" w:rsidRDefault="00A46397" w:rsidP="00130D34">
      <w:pPr>
        <w:ind w:firstLine="567"/>
        <w:jc w:val="both"/>
        <w:rPr>
          <w:sz w:val="28"/>
          <w:szCs w:val="28"/>
          <w:lang w:val="uk-UA"/>
        </w:rPr>
      </w:pPr>
      <w:r w:rsidRPr="00385566">
        <w:rPr>
          <w:sz w:val="28"/>
          <w:szCs w:val="28"/>
          <w:lang w:val="uk-UA"/>
        </w:rPr>
        <w:t>«10.3.</w:t>
      </w:r>
      <w:r w:rsidR="00AC1064">
        <w:rPr>
          <w:sz w:val="28"/>
          <w:szCs w:val="28"/>
          <w:lang w:val="uk-UA"/>
        </w:rPr>
        <w:t> </w:t>
      </w:r>
      <w:r w:rsidRPr="00385566">
        <w:rPr>
          <w:sz w:val="28"/>
          <w:szCs w:val="28"/>
          <w:lang w:val="uk-UA"/>
        </w:rPr>
        <w:t>Згідно з п.</w:t>
      </w:r>
      <w:r w:rsidR="00AC1064">
        <w:rPr>
          <w:sz w:val="28"/>
          <w:szCs w:val="28"/>
          <w:lang w:val="uk-UA"/>
        </w:rPr>
        <w:t> </w:t>
      </w:r>
      <w:r w:rsidRPr="00385566">
        <w:rPr>
          <w:sz w:val="28"/>
          <w:szCs w:val="28"/>
          <w:lang w:val="uk-UA"/>
        </w:rPr>
        <w:t>8.15 розділ VIII ДБН В.2.5-75:2013 «Каналізація. Зовнішні мережі та споруди» приймання в систему централізованого водовідведення стічних вод, які вивозяться асенізаційним транспортом від Споживачів (підприємств, установ, організацій і приватного сектора), здійснюється тільки через пункти зливу Виробника та на підставі відповідного Договору</w:t>
      </w:r>
      <w:r w:rsidR="000450EA" w:rsidRPr="00385566">
        <w:rPr>
          <w:sz w:val="28"/>
          <w:szCs w:val="28"/>
          <w:lang w:val="uk-UA"/>
        </w:rPr>
        <w:t>».</w:t>
      </w:r>
    </w:p>
    <w:p w14:paraId="360A0357" w14:textId="77777777" w:rsidR="00A46397" w:rsidRPr="00385566" w:rsidRDefault="00A46397" w:rsidP="00130D34">
      <w:pPr>
        <w:ind w:firstLine="567"/>
        <w:jc w:val="both"/>
        <w:rPr>
          <w:sz w:val="28"/>
          <w:szCs w:val="28"/>
          <w:lang w:val="uk-UA"/>
        </w:rPr>
      </w:pPr>
    </w:p>
    <w:p w14:paraId="5CD6EF85" w14:textId="6B920448" w:rsidR="00B2647F" w:rsidRPr="00385566" w:rsidRDefault="00B2647F" w:rsidP="00130D34">
      <w:pPr>
        <w:ind w:firstLine="567"/>
        <w:jc w:val="both"/>
        <w:rPr>
          <w:sz w:val="28"/>
          <w:szCs w:val="28"/>
          <w:lang w:val="uk-UA"/>
        </w:rPr>
      </w:pPr>
      <w:r w:rsidRPr="00385566">
        <w:rPr>
          <w:sz w:val="28"/>
          <w:szCs w:val="28"/>
          <w:lang w:val="uk-UA"/>
        </w:rPr>
        <w:t>Розділ 11 доповнити пунктом 11.12 в такій редакції:</w:t>
      </w:r>
    </w:p>
    <w:p w14:paraId="17E040F8" w14:textId="551C8D83" w:rsidR="00B2647F" w:rsidRPr="00385566" w:rsidRDefault="00B2647F" w:rsidP="00130D34">
      <w:pPr>
        <w:ind w:firstLine="567"/>
        <w:jc w:val="both"/>
        <w:rPr>
          <w:sz w:val="28"/>
          <w:szCs w:val="28"/>
          <w:lang w:val="uk-UA"/>
        </w:rPr>
      </w:pPr>
      <w:r w:rsidRPr="005B7A7F">
        <w:rPr>
          <w:sz w:val="28"/>
          <w:szCs w:val="28"/>
          <w:lang w:val="uk-UA"/>
        </w:rPr>
        <w:t>«11.12.</w:t>
      </w:r>
      <w:r w:rsidR="00AC1064">
        <w:rPr>
          <w:sz w:val="28"/>
          <w:szCs w:val="28"/>
          <w:lang w:val="uk-UA"/>
        </w:rPr>
        <w:t> </w:t>
      </w:r>
      <w:r w:rsidRPr="005B7A7F">
        <w:rPr>
          <w:sz w:val="28"/>
          <w:szCs w:val="28"/>
          <w:lang w:val="uk-UA"/>
        </w:rPr>
        <w:t xml:space="preserve">При використанні Споживачами автоматичних стаціонарних пробовідбірників відбір проб стічної води оформляється актом відбору проб стічної води за формою згідно </w:t>
      </w:r>
      <w:r w:rsidR="00AC1064">
        <w:rPr>
          <w:sz w:val="28"/>
          <w:szCs w:val="28"/>
          <w:lang w:val="uk-UA"/>
        </w:rPr>
        <w:t xml:space="preserve">з </w:t>
      </w:r>
      <w:r w:rsidRPr="005B7A7F">
        <w:rPr>
          <w:sz w:val="28"/>
          <w:szCs w:val="28"/>
          <w:lang w:val="uk-UA"/>
        </w:rPr>
        <w:t>Додатк</w:t>
      </w:r>
      <w:r w:rsidR="00AC1064">
        <w:rPr>
          <w:sz w:val="28"/>
          <w:szCs w:val="28"/>
          <w:lang w:val="uk-UA"/>
        </w:rPr>
        <w:t>ом</w:t>
      </w:r>
      <w:r w:rsidRPr="005B7A7F">
        <w:rPr>
          <w:sz w:val="28"/>
          <w:szCs w:val="28"/>
          <w:lang w:val="uk-UA"/>
        </w:rPr>
        <w:t xml:space="preserve"> 5 до цих Правил</w:t>
      </w:r>
      <w:r w:rsidR="00A46397" w:rsidRPr="005B7A7F">
        <w:rPr>
          <w:sz w:val="28"/>
          <w:szCs w:val="28"/>
          <w:lang w:val="uk-UA"/>
        </w:rPr>
        <w:t>»</w:t>
      </w:r>
      <w:r w:rsidRPr="00385566">
        <w:rPr>
          <w:sz w:val="28"/>
          <w:szCs w:val="28"/>
          <w:lang w:val="uk-UA"/>
        </w:rPr>
        <w:t>.</w:t>
      </w:r>
    </w:p>
    <w:p w14:paraId="73BC2027" w14:textId="132A6CE9" w:rsidR="003E75FD" w:rsidRPr="00385566" w:rsidRDefault="003E75FD" w:rsidP="00130D34">
      <w:pPr>
        <w:ind w:firstLine="567"/>
        <w:jc w:val="both"/>
        <w:rPr>
          <w:sz w:val="28"/>
          <w:szCs w:val="28"/>
          <w:lang w:val="uk-UA"/>
        </w:rPr>
      </w:pPr>
    </w:p>
    <w:p w14:paraId="3389BE2D" w14:textId="436DCB48" w:rsidR="003E75FD" w:rsidRPr="00385566" w:rsidRDefault="003E75FD" w:rsidP="002250F5">
      <w:pPr>
        <w:ind w:firstLine="567"/>
        <w:jc w:val="both"/>
        <w:rPr>
          <w:sz w:val="28"/>
          <w:szCs w:val="28"/>
          <w:lang w:val="uk-UA"/>
        </w:rPr>
      </w:pPr>
      <w:r w:rsidRPr="00385566">
        <w:rPr>
          <w:sz w:val="28"/>
          <w:szCs w:val="28"/>
          <w:lang w:val="uk-UA"/>
        </w:rPr>
        <w:t>Додаток 4 «Форма дозволу на скидання стічних вод в систему централізованого водовідведення м. Луцька» виключити.</w:t>
      </w:r>
    </w:p>
    <w:p w14:paraId="6B9E125E" w14:textId="2715F730" w:rsidR="002D4627" w:rsidRPr="00385566" w:rsidRDefault="003E75FD" w:rsidP="002250F5">
      <w:pPr>
        <w:ind w:firstLine="567"/>
        <w:jc w:val="both"/>
        <w:rPr>
          <w:sz w:val="28"/>
          <w:szCs w:val="28"/>
          <w:lang w:val="uk-UA"/>
        </w:rPr>
      </w:pPr>
      <w:r w:rsidRPr="00385566">
        <w:rPr>
          <w:sz w:val="28"/>
          <w:szCs w:val="28"/>
          <w:lang w:val="uk-UA"/>
        </w:rPr>
        <w:t xml:space="preserve">Додаток 5 </w:t>
      </w:r>
      <w:r w:rsidR="002D4627" w:rsidRPr="00385566">
        <w:rPr>
          <w:sz w:val="28"/>
          <w:szCs w:val="28"/>
          <w:lang w:val="uk-UA"/>
        </w:rPr>
        <w:t>«</w:t>
      </w:r>
      <w:r w:rsidRPr="00385566">
        <w:rPr>
          <w:sz w:val="28"/>
          <w:szCs w:val="28"/>
          <w:lang w:val="uk-UA"/>
        </w:rPr>
        <w:t>Форма акту відбору проб стічної води</w:t>
      </w:r>
      <w:r w:rsidR="002D4627" w:rsidRPr="00385566">
        <w:rPr>
          <w:sz w:val="28"/>
          <w:szCs w:val="28"/>
          <w:lang w:val="uk-UA"/>
        </w:rPr>
        <w:t>» вважати додатком 4.</w:t>
      </w:r>
    </w:p>
    <w:p w14:paraId="66979DA9" w14:textId="10B8AE3A" w:rsidR="002D4627" w:rsidRPr="00AC1064" w:rsidRDefault="002D4627" w:rsidP="002250F5">
      <w:pPr>
        <w:ind w:firstLine="567"/>
        <w:jc w:val="both"/>
        <w:rPr>
          <w:sz w:val="28"/>
          <w:szCs w:val="28"/>
          <w:lang w:val="uk-UA"/>
        </w:rPr>
      </w:pPr>
      <w:r w:rsidRPr="00AC1064">
        <w:rPr>
          <w:sz w:val="28"/>
          <w:szCs w:val="28"/>
          <w:lang w:val="uk-UA"/>
        </w:rPr>
        <w:t>Додаток 5а «Форма акту відбору проб стічної води» (Автомийка) вважати додатком 4а.</w:t>
      </w:r>
    </w:p>
    <w:p w14:paraId="33BE53FE" w14:textId="617F4524" w:rsidR="00F01D32" w:rsidRPr="00385566" w:rsidRDefault="002D4627" w:rsidP="002250F5">
      <w:pPr>
        <w:ind w:firstLine="567"/>
        <w:jc w:val="both"/>
        <w:rPr>
          <w:sz w:val="28"/>
          <w:szCs w:val="28"/>
          <w:lang w:val="uk-UA"/>
        </w:rPr>
      </w:pPr>
      <w:r w:rsidRPr="00385566">
        <w:rPr>
          <w:sz w:val="28"/>
          <w:szCs w:val="28"/>
          <w:lang w:val="uk-UA"/>
        </w:rPr>
        <w:t xml:space="preserve">Додаток 5б </w:t>
      </w:r>
      <w:r w:rsidR="00F01D32" w:rsidRPr="00385566">
        <w:rPr>
          <w:sz w:val="28"/>
          <w:szCs w:val="28"/>
          <w:lang w:val="uk-UA"/>
        </w:rPr>
        <w:t>«Протокол дослідження якості стічних вод» вважати додатком 4б.</w:t>
      </w:r>
    </w:p>
    <w:p w14:paraId="063C4B96" w14:textId="77777777" w:rsidR="00F01D32" w:rsidRPr="00385566" w:rsidRDefault="00F01D32" w:rsidP="00130D34">
      <w:pPr>
        <w:ind w:firstLine="567"/>
        <w:jc w:val="both"/>
        <w:rPr>
          <w:bCs/>
          <w:sz w:val="28"/>
          <w:szCs w:val="28"/>
          <w:bdr w:val="none" w:sz="0" w:space="0" w:color="auto" w:frame="1"/>
          <w:lang w:val="uk-UA"/>
        </w:rPr>
      </w:pPr>
      <w:r w:rsidRPr="00385566">
        <w:rPr>
          <w:sz w:val="28"/>
          <w:szCs w:val="28"/>
          <w:lang w:val="uk-UA"/>
        </w:rPr>
        <w:t xml:space="preserve">Додаток 6 «Вимоги </w:t>
      </w:r>
      <w:r w:rsidRPr="00385566">
        <w:rPr>
          <w:bCs/>
          <w:sz w:val="28"/>
          <w:szCs w:val="28"/>
          <w:bdr w:val="none" w:sz="0" w:space="0" w:color="auto" w:frame="1"/>
          <w:lang w:val="uk-UA"/>
        </w:rPr>
        <w:t>до складу та властивостей стічних вод, що скидаються до системи централізованого водовідведення, для безпечного їх відведення та очищення на КОС» вважати додатком 5.</w:t>
      </w:r>
    </w:p>
    <w:p w14:paraId="461BD95A" w14:textId="028A88EA" w:rsidR="002D4627" w:rsidRPr="00385566" w:rsidRDefault="00F01D32" w:rsidP="00130D34">
      <w:pPr>
        <w:ind w:firstLine="567"/>
        <w:jc w:val="both"/>
        <w:rPr>
          <w:sz w:val="28"/>
          <w:szCs w:val="28"/>
          <w:lang w:val="uk-UA"/>
        </w:rPr>
      </w:pPr>
      <w:r w:rsidRPr="00385566">
        <w:rPr>
          <w:sz w:val="28"/>
          <w:szCs w:val="28"/>
          <w:lang w:val="uk-UA"/>
        </w:rPr>
        <w:t xml:space="preserve">Додаток 7 «Допустимі величини </w:t>
      </w:r>
      <w:r w:rsidRPr="00385566">
        <w:rPr>
          <w:bCs/>
          <w:sz w:val="28"/>
          <w:szCs w:val="28"/>
          <w:bdr w:val="none" w:sz="0" w:space="0" w:color="auto" w:frame="1"/>
          <w:lang w:val="uk-UA"/>
        </w:rPr>
        <w:t>показників якості стічних вод та ефективність видалення забруднень на спорудах біологічного очищення» вважати додатком 6.</w:t>
      </w:r>
      <w:r w:rsidRPr="00385566">
        <w:rPr>
          <w:sz w:val="28"/>
          <w:szCs w:val="28"/>
          <w:lang w:val="uk-UA"/>
        </w:rPr>
        <w:t xml:space="preserve"> </w:t>
      </w:r>
    </w:p>
    <w:p w14:paraId="771E7AB2" w14:textId="409EC6FC" w:rsidR="00194FA9" w:rsidRDefault="00194FA9" w:rsidP="00194FA9">
      <w:pPr>
        <w:jc w:val="both"/>
        <w:rPr>
          <w:sz w:val="28"/>
          <w:szCs w:val="28"/>
          <w:lang w:val="uk-UA"/>
        </w:rPr>
      </w:pPr>
    </w:p>
    <w:p w14:paraId="264480F9" w14:textId="77777777" w:rsidR="00AC1064" w:rsidRPr="00385566" w:rsidRDefault="00AC1064" w:rsidP="00194FA9">
      <w:pPr>
        <w:jc w:val="both"/>
        <w:rPr>
          <w:sz w:val="28"/>
          <w:szCs w:val="28"/>
          <w:lang w:val="uk-UA"/>
        </w:rPr>
      </w:pPr>
    </w:p>
    <w:p w14:paraId="2277E792" w14:textId="77777777" w:rsidR="00C636FC" w:rsidRPr="00385566" w:rsidRDefault="00C636FC" w:rsidP="00C636FC">
      <w:pPr>
        <w:rPr>
          <w:sz w:val="28"/>
          <w:szCs w:val="28"/>
          <w:lang w:val="uk-UA"/>
        </w:rPr>
      </w:pPr>
      <w:r w:rsidRPr="00385566">
        <w:rPr>
          <w:sz w:val="28"/>
          <w:szCs w:val="28"/>
          <w:lang w:val="uk-UA"/>
        </w:rPr>
        <w:t>Заступник міського голови,</w:t>
      </w:r>
    </w:p>
    <w:p w14:paraId="6CFB9757" w14:textId="2A077E18" w:rsidR="00C636FC" w:rsidRPr="00385566" w:rsidRDefault="00C636FC" w:rsidP="00C636FC">
      <w:pPr>
        <w:rPr>
          <w:sz w:val="28"/>
          <w:szCs w:val="28"/>
          <w:lang w:val="uk-UA"/>
        </w:rPr>
      </w:pPr>
      <w:r w:rsidRPr="00385566">
        <w:rPr>
          <w:sz w:val="28"/>
          <w:szCs w:val="28"/>
          <w:lang w:val="uk-UA"/>
        </w:rPr>
        <w:t>керуючий справами виконкому</w:t>
      </w:r>
      <w:r w:rsidRPr="00385566">
        <w:rPr>
          <w:sz w:val="28"/>
          <w:szCs w:val="28"/>
          <w:lang w:val="uk-UA"/>
        </w:rPr>
        <w:tab/>
      </w:r>
      <w:r w:rsidRPr="00385566">
        <w:rPr>
          <w:sz w:val="28"/>
          <w:szCs w:val="28"/>
          <w:lang w:val="uk-UA"/>
        </w:rPr>
        <w:tab/>
      </w:r>
      <w:r w:rsidRPr="00385566">
        <w:rPr>
          <w:sz w:val="28"/>
          <w:szCs w:val="28"/>
          <w:lang w:val="uk-UA"/>
        </w:rPr>
        <w:tab/>
      </w:r>
      <w:r w:rsidRPr="00385566">
        <w:rPr>
          <w:sz w:val="28"/>
          <w:szCs w:val="28"/>
          <w:lang w:val="uk-UA"/>
        </w:rPr>
        <w:tab/>
      </w:r>
      <w:r w:rsidRPr="00385566">
        <w:rPr>
          <w:sz w:val="28"/>
          <w:szCs w:val="28"/>
          <w:lang w:val="uk-UA"/>
        </w:rPr>
        <w:tab/>
        <w:t>Юрій ВЕРБИЧ</w:t>
      </w:r>
    </w:p>
    <w:p w14:paraId="0AE9D381" w14:textId="2D14989D" w:rsidR="00C636FC" w:rsidRDefault="00C636FC" w:rsidP="00C636FC">
      <w:pPr>
        <w:rPr>
          <w:sz w:val="28"/>
          <w:szCs w:val="28"/>
          <w:lang w:val="uk-UA"/>
        </w:rPr>
      </w:pPr>
    </w:p>
    <w:p w14:paraId="0A2F95CE" w14:textId="77777777" w:rsidR="00AC1064" w:rsidRPr="00385566" w:rsidRDefault="00AC1064" w:rsidP="00C636FC">
      <w:pPr>
        <w:rPr>
          <w:sz w:val="28"/>
          <w:szCs w:val="28"/>
          <w:lang w:val="uk-UA"/>
        </w:rPr>
      </w:pPr>
    </w:p>
    <w:p w14:paraId="4763A8BF" w14:textId="13EFBF72" w:rsidR="00C636FC" w:rsidRDefault="00C636FC" w:rsidP="00AC1064">
      <w:pPr>
        <w:jc w:val="both"/>
        <w:rPr>
          <w:lang w:val="uk-UA"/>
        </w:rPr>
      </w:pPr>
      <w:r w:rsidRPr="00385566">
        <w:rPr>
          <w:lang w:val="uk-UA"/>
        </w:rPr>
        <w:t>Гуменюк 284</w:t>
      </w:r>
      <w:r w:rsidR="00AC1064">
        <w:rPr>
          <w:lang w:val="uk-UA"/>
        </w:rPr>
        <w:t> </w:t>
      </w:r>
      <w:r w:rsidRPr="00385566">
        <w:rPr>
          <w:lang w:val="uk-UA"/>
        </w:rPr>
        <w:t>042</w:t>
      </w:r>
    </w:p>
    <w:p w14:paraId="3EE9FF3B" w14:textId="77777777" w:rsidR="00AC1064" w:rsidRPr="00385566" w:rsidRDefault="00AC1064" w:rsidP="00AC1064">
      <w:pPr>
        <w:jc w:val="both"/>
        <w:rPr>
          <w:lang w:val="uk-UA"/>
        </w:rPr>
      </w:pPr>
    </w:p>
    <w:sectPr w:rsidR="00AC1064" w:rsidRPr="00385566" w:rsidSect="005F1674">
      <w:headerReference w:type="default" r:id="rId8"/>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4D5B" w14:textId="77777777" w:rsidR="00D14D6B" w:rsidRDefault="00D14D6B" w:rsidP="007B0959">
      <w:r>
        <w:separator/>
      </w:r>
    </w:p>
  </w:endnote>
  <w:endnote w:type="continuationSeparator" w:id="0">
    <w:p w14:paraId="34E56597" w14:textId="77777777" w:rsidR="00D14D6B" w:rsidRDefault="00D14D6B" w:rsidP="007B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1FB4" w14:textId="77777777" w:rsidR="00D14D6B" w:rsidRDefault="00D14D6B" w:rsidP="007B0959">
      <w:r>
        <w:separator/>
      </w:r>
    </w:p>
  </w:footnote>
  <w:footnote w:type="continuationSeparator" w:id="0">
    <w:p w14:paraId="685661BA" w14:textId="77777777" w:rsidR="00D14D6B" w:rsidRDefault="00D14D6B" w:rsidP="007B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F0BA" w14:textId="77777777" w:rsidR="007B0959" w:rsidRDefault="007B0959">
    <w:pPr>
      <w:pStyle w:val="af5"/>
      <w:jc w:val="center"/>
    </w:pPr>
    <w:r>
      <w:fldChar w:fldCharType="begin"/>
    </w:r>
    <w:r>
      <w:instrText xml:space="preserve"> PAGE   \* MERGEFORMAT </w:instrText>
    </w:r>
    <w:r>
      <w:fldChar w:fldCharType="separate"/>
    </w:r>
    <w:r w:rsidR="00444C98">
      <w:rPr>
        <w:noProof/>
      </w:rPr>
      <w:t>44</w:t>
    </w:r>
    <w:r>
      <w:fldChar w:fldCharType="end"/>
    </w:r>
  </w:p>
  <w:p w14:paraId="2438E0B8" w14:textId="77777777" w:rsidR="007B0959" w:rsidRDefault="007B095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1F"/>
    <w:multiLevelType w:val="hybridMultilevel"/>
    <w:tmpl w:val="6B82C908"/>
    <w:lvl w:ilvl="0" w:tplc="CB3AF24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7" w:hanging="360"/>
      </w:pPr>
      <w:rPr>
        <w:rFonts w:cs="Times New Roman"/>
      </w:rPr>
    </w:lvl>
    <w:lvl w:ilvl="2" w:tplc="0419001B" w:tentative="1">
      <w:start w:val="1"/>
      <w:numFmt w:val="lowerRoman"/>
      <w:lvlText w:val="%3."/>
      <w:lvlJc w:val="right"/>
      <w:pPr>
        <w:ind w:left="2507" w:hanging="180"/>
      </w:pPr>
      <w:rPr>
        <w:rFonts w:cs="Times New Roman"/>
      </w:rPr>
    </w:lvl>
    <w:lvl w:ilvl="3" w:tplc="0419000F" w:tentative="1">
      <w:start w:val="1"/>
      <w:numFmt w:val="decimal"/>
      <w:lvlText w:val="%4."/>
      <w:lvlJc w:val="left"/>
      <w:pPr>
        <w:ind w:left="3227" w:hanging="360"/>
      </w:pPr>
      <w:rPr>
        <w:rFonts w:cs="Times New Roman"/>
      </w:rPr>
    </w:lvl>
    <w:lvl w:ilvl="4" w:tplc="04190019" w:tentative="1">
      <w:start w:val="1"/>
      <w:numFmt w:val="lowerLetter"/>
      <w:lvlText w:val="%5."/>
      <w:lvlJc w:val="left"/>
      <w:pPr>
        <w:ind w:left="3947" w:hanging="360"/>
      </w:pPr>
      <w:rPr>
        <w:rFonts w:cs="Times New Roman"/>
      </w:rPr>
    </w:lvl>
    <w:lvl w:ilvl="5" w:tplc="0419001B" w:tentative="1">
      <w:start w:val="1"/>
      <w:numFmt w:val="lowerRoman"/>
      <w:lvlText w:val="%6."/>
      <w:lvlJc w:val="right"/>
      <w:pPr>
        <w:ind w:left="4667" w:hanging="180"/>
      </w:pPr>
      <w:rPr>
        <w:rFonts w:cs="Times New Roman"/>
      </w:rPr>
    </w:lvl>
    <w:lvl w:ilvl="6" w:tplc="0419000F" w:tentative="1">
      <w:start w:val="1"/>
      <w:numFmt w:val="decimal"/>
      <w:lvlText w:val="%7."/>
      <w:lvlJc w:val="left"/>
      <w:pPr>
        <w:ind w:left="5387" w:hanging="360"/>
      </w:pPr>
      <w:rPr>
        <w:rFonts w:cs="Times New Roman"/>
      </w:rPr>
    </w:lvl>
    <w:lvl w:ilvl="7" w:tplc="04190019" w:tentative="1">
      <w:start w:val="1"/>
      <w:numFmt w:val="lowerLetter"/>
      <w:lvlText w:val="%8."/>
      <w:lvlJc w:val="left"/>
      <w:pPr>
        <w:ind w:left="6107" w:hanging="360"/>
      </w:pPr>
      <w:rPr>
        <w:rFonts w:cs="Times New Roman"/>
      </w:rPr>
    </w:lvl>
    <w:lvl w:ilvl="8" w:tplc="0419001B" w:tentative="1">
      <w:start w:val="1"/>
      <w:numFmt w:val="lowerRoman"/>
      <w:lvlText w:val="%9."/>
      <w:lvlJc w:val="right"/>
      <w:pPr>
        <w:ind w:left="6827" w:hanging="180"/>
      </w:pPr>
      <w:rPr>
        <w:rFonts w:cs="Times New Roman"/>
      </w:rPr>
    </w:lvl>
  </w:abstractNum>
  <w:abstractNum w:abstractNumId="1" w15:restartNumberingAfterBreak="0">
    <w:nsid w:val="095653DA"/>
    <w:multiLevelType w:val="hybridMultilevel"/>
    <w:tmpl w:val="17FED0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DB6956"/>
    <w:multiLevelType w:val="hybridMultilevel"/>
    <w:tmpl w:val="BED46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B651D6"/>
    <w:multiLevelType w:val="hybridMultilevel"/>
    <w:tmpl w:val="86DE9180"/>
    <w:lvl w:ilvl="0" w:tplc="04190001">
      <w:start w:val="1"/>
      <w:numFmt w:val="bullet"/>
      <w:lvlText w:val=""/>
      <w:lvlJc w:val="left"/>
      <w:pPr>
        <w:tabs>
          <w:tab w:val="num" w:pos="360"/>
        </w:tabs>
        <w:ind w:left="360" w:hanging="360"/>
      </w:pPr>
      <w:rPr>
        <w:rFonts w:ascii="Symbol" w:hAnsi="Symbol" w:hint="default"/>
      </w:rPr>
    </w:lvl>
    <w:lvl w:ilvl="1" w:tplc="0B58A88C">
      <w:numFmt w:val="bullet"/>
      <w:lvlText w:val="-"/>
      <w:lvlJc w:val="left"/>
      <w:pPr>
        <w:tabs>
          <w:tab w:val="num" w:pos="1080"/>
        </w:tabs>
        <w:ind w:left="1080" w:hanging="360"/>
      </w:pPr>
      <w:rPr>
        <w:rFonts w:ascii="Courier New" w:eastAsia="Times New Roman"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6043B8"/>
    <w:multiLevelType w:val="hybridMultilevel"/>
    <w:tmpl w:val="663466FC"/>
    <w:lvl w:ilvl="0" w:tplc="A7FAA6D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9160D90"/>
    <w:multiLevelType w:val="hybridMultilevel"/>
    <w:tmpl w:val="A5C4F9AE"/>
    <w:lvl w:ilvl="0" w:tplc="4C1C5B1C">
      <w:start w:val="1"/>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4665E"/>
    <w:multiLevelType w:val="hybridMultilevel"/>
    <w:tmpl w:val="9C6EB61C"/>
    <w:lvl w:ilvl="0" w:tplc="E1E22E04">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D244EB"/>
    <w:multiLevelType w:val="multilevel"/>
    <w:tmpl w:val="5DCAA00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C402598"/>
    <w:multiLevelType w:val="hybridMultilevel"/>
    <w:tmpl w:val="44920CFE"/>
    <w:lvl w:ilvl="0" w:tplc="E4C4C3A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C3E194D"/>
    <w:multiLevelType w:val="hybridMultilevel"/>
    <w:tmpl w:val="631C8A94"/>
    <w:lvl w:ilvl="0" w:tplc="736C8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4E210A13"/>
    <w:multiLevelType w:val="multilevel"/>
    <w:tmpl w:val="04A0BE5E"/>
    <w:lvl w:ilvl="0">
      <w:start w:val="1"/>
      <w:numFmt w:val="decimal"/>
      <w:lvlText w:val="%1)"/>
      <w:lvlJc w:val="left"/>
      <w:pPr>
        <w:ind w:left="1160" w:hanging="450"/>
      </w:pPr>
      <w:rPr>
        <w:rFonts w:ascii="Times New Roman" w:eastAsia="Times New Roman" w:hAnsi="Times New Roman" w:cs="Times New Roman"/>
      </w:rPr>
    </w:lvl>
    <w:lvl w:ilvl="1">
      <w:start w:val="2"/>
      <w:numFmt w:val="decimal"/>
      <w:lvlText w:val="%1.%2."/>
      <w:lvlJc w:val="left"/>
      <w:pPr>
        <w:ind w:left="143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1790"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510" w:hanging="1800"/>
      </w:pPr>
      <w:rPr>
        <w:rFonts w:cs="Times New Roman" w:hint="default"/>
      </w:rPr>
    </w:lvl>
    <w:lvl w:ilvl="7">
      <w:start w:val="1"/>
      <w:numFmt w:val="decimal"/>
      <w:lvlText w:val="%1.%2.%3.%4.%5.%6.%7.%8."/>
      <w:lvlJc w:val="left"/>
      <w:pPr>
        <w:ind w:left="2510" w:hanging="1800"/>
      </w:pPr>
      <w:rPr>
        <w:rFonts w:cs="Times New Roman" w:hint="default"/>
      </w:rPr>
    </w:lvl>
    <w:lvl w:ilvl="8">
      <w:start w:val="1"/>
      <w:numFmt w:val="decimal"/>
      <w:lvlText w:val="%1.%2.%3.%4.%5.%6.%7.%8.%9."/>
      <w:lvlJc w:val="left"/>
      <w:pPr>
        <w:ind w:left="2870" w:hanging="2160"/>
      </w:pPr>
      <w:rPr>
        <w:rFonts w:cs="Times New Roman" w:hint="default"/>
      </w:rPr>
    </w:lvl>
  </w:abstractNum>
  <w:abstractNum w:abstractNumId="11" w15:restartNumberingAfterBreak="0">
    <w:nsid w:val="4EF24D48"/>
    <w:multiLevelType w:val="hybridMultilevel"/>
    <w:tmpl w:val="2CFAC670"/>
    <w:lvl w:ilvl="0" w:tplc="0B58A88C">
      <w:numFmt w:val="bullet"/>
      <w:lvlText w:val="-"/>
      <w:lvlJc w:val="left"/>
      <w:pPr>
        <w:tabs>
          <w:tab w:val="num" w:pos="1080"/>
        </w:tabs>
        <w:ind w:left="1080" w:hanging="360"/>
      </w:pPr>
      <w:rPr>
        <w:rFonts w:ascii="Courier New" w:eastAsia="Times New Roman"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FE41A1"/>
    <w:multiLevelType w:val="hybridMultilevel"/>
    <w:tmpl w:val="21647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F72D5E"/>
    <w:multiLevelType w:val="multilevel"/>
    <w:tmpl w:val="32C4D6D4"/>
    <w:lvl w:ilvl="0">
      <w:start w:val="1"/>
      <w:numFmt w:val="decimal"/>
      <w:lvlText w:val="%1."/>
      <w:lvlJc w:val="left"/>
      <w:pPr>
        <w:ind w:left="648" w:hanging="64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5A791601"/>
    <w:multiLevelType w:val="multilevel"/>
    <w:tmpl w:val="D15C312E"/>
    <w:lvl w:ilvl="0">
      <w:start w:val="7"/>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5FE34B2C"/>
    <w:multiLevelType w:val="hybridMultilevel"/>
    <w:tmpl w:val="C2221CC2"/>
    <w:lvl w:ilvl="0" w:tplc="702011B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622F722E"/>
    <w:multiLevelType w:val="hybridMultilevel"/>
    <w:tmpl w:val="612C46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256DC0"/>
    <w:multiLevelType w:val="hybridMultilevel"/>
    <w:tmpl w:val="F5B8490A"/>
    <w:lvl w:ilvl="0" w:tplc="AD368F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5C1403C"/>
    <w:multiLevelType w:val="hybridMultilevel"/>
    <w:tmpl w:val="DF520B14"/>
    <w:lvl w:ilvl="0" w:tplc="34D6534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F432A4"/>
    <w:multiLevelType w:val="hybridMultilevel"/>
    <w:tmpl w:val="0B90053C"/>
    <w:lvl w:ilvl="0" w:tplc="2AB0E6BC">
      <w:start w:val="1"/>
      <w:numFmt w:val="decimal"/>
      <w:lvlText w:val="%1)"/>
      <w:lvlJc w:val="left"/>
      <w:pPr>
        <w:ind w:left="861" w:hanging="360"/>
      </w:pPr>
      <w:rPr>
        <w:rFonts w:ascii="Times New Roman" w:eastAsia="Times New Roman" w:hAnsi="Times New Roman" w:cs="Times New Roman"/>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20" w15:restartNumberingAfterBreak="0">
    <w:nsid w:val="7C9661D1"/>
    <w:multiLevelType w:val="hybridMultilevel"/>
    <w:tmpl w:val="7AFC91C0"/>
    <w:lvl w:ilvl="0" w:tplc="7EFC1CC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CE40AA3"/>
    <w:multiLevelType w:val="hybridMultilevel"/>
    <w:tmpl w:val="FD6823E2"/>
    <w:lvl w:ilvl="0" w:tplc="C7BAACE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413086054">
    <w:abstractNumId w:val="5"/>
  </w:num>
  <w:num w:numId="2" w16cid:durableId="1313408014">
    <w:abstractNumId w:val="6"/>
  </w:num>
  <w:num w:numId="3" w16cid:durableId="681861143">
    <w:abstractNumId w:val="11"/>
  </w:num>
  <w:num w:numId="4" w16cid:durableId="1740325303">
    <w:abstractNumId w:val="3"/>
  </w:num>
  <w:num w:numId="5" w16cid:durableId="1289969781">
    <w:abstractNumId w:val="20"/>
  </w:num>
  <w:num w:numId="6" w16cid:durableId="2010056607">
    <w:abstractNumId w:val="17"/>
  </w:num>
  <w:num w:numId="7" w16cid:durableId="609163009">
    <w:abstractNumId w:val="4"/>
  </w:num>
  <w:num w:numId="8" w16cid:durableId="127935311">
    <w:abstractNumId w:val="15"/>
  </w:num>
  <w:num w:numId="9" w16cid:durableId="1127940140">
    <w:abstractNumId w:val="9"/>
  </w:num>
  <w:num w:numId="10" w16cid:durableId="1725595321">
    <w:abstractNumId w:val="0"/>
  </w:num>
  <w:num w:numId="11" w16cid:durableId="330913470">
    <w:abstractNumId w:val="8"/>
  </w:num>
  <w:num w:numId="12" w16cid:durableId="129905913">
    <w:abstractNumId w:val="19"/>
  </w:num>
  <w:num w:numId="13" w16cid:durableId="1478961741">
    <w:abstractNumId w:val="7"/>
  </w:num>
  <w:num w:numId="14" w16cid:durableId="483282698">
    <w:abstractNumId w:val="21"/>
  </w:num>
  <w:num w:numId="15" w16cid:durableId="982153684">
    <w:abstractNumId w:val="10"/>
  </w:num>
  <w:num w:numId="16" w16cid:durableId="1500735259">
    <w:abstractNumId w:val="14"/>
  </w:num>
  <w:num w:numId="17" w16cid:durableId="56129573">
    <w:abstractNumId w:val="18"/>
  </w:num>
  <w:num w:numId="18" w16cid:durableId="1482696565">
    <w:abstractNumId w:val="2"/>
  </w:num>
  <w:num w:numId="19" w16cid:durableId="1380006915">
    <w:abstractNumId w:val="12"/>
  </w:num>
  <w:num w:numId="20" w16cid:durableId="1971859041">
    <w:abstractNumId w:val="1"/>
  </w:num>
  <w:num w:numId="21" w16cid:durableId="894631971">
    <w:abstractNumId w:val="16"/>
  </w:num>
  <w:num w:numId="22" w16cid:durableId="637875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E1"/>
    <w:rsid w:val="00003863"/>
    <w:rsid w:val="000142E9"/>
    <w:rsid w:val="000408BE"/>
    <w:rsid w:val="00041FF6"/>
    <w:rsid w:val="000450EA"/>
    <w:rsid w:val="00065E21"/>
    <w:rsid w:val="000662E0"/>
    <w:rsid w:val="00066747"/>
    <w:rsid w:val="00073462"/>
    <w:rsid w:val="00074E14"/>
    <w:rsid w:val="00096A7E"/>
    <w:rsid w:val="000A161B"/>
    <w:rsid w:val="000A178A"/>
    <w:rsid w:val="000B11E8"/>
    <w:rsid w:val="000B7B71"/>
    <w:rsid w:val="00121F1C"/>
    <w:rsid w:val="00125133"/>
    <w:rsid w:val="00130D34"/>
    <w:rsid w:val="00137917"/>
    <w:rsid w:val="001447BD"/>
    <w:rsid w:val="00145E38"/>
    <w:rsid w:val="00147589"/>
    <w:rsid w:val="00156540"/>
    <w:rsid w:val="00163FC2"/>
    <w:rsid w:val="001764A6"/>
    <w:rsid w:val="00194FA9"/>
    <w:rsid w:val="00195B37"/>
    <w:rsid w:val="00196568"/>
    <w:rsid w:val="001C0249"/>
    <w:rsid w:val="001C03E8"/>
    <w:rsid w:val="001D6C91"/>
    <w:rsid w:val="001E7D3E"/>
    <w:rsid w:val="00201571"/>
    <w:rsid w:val="002070C1"/>
    <w:rsid w:val="00207A17"/>
    <w:rsid w:val="00210929"/>
    <w:rsid w:val="002122AE"/>
    <w:rsid w:val="002250F5"/>
    <w:rsid w:val="00233FB3"/>
    <w:rsid w:val="00241FFB"/>
    <w:rsid w:val="002447DC"/>
    <w:rsid w:val="002520C2"/>
    <w:rsid w:val="002579BF"/>
    <w:rsid w:val="002602B5"/>
    <w:rsid w:val="00265246"/>
    <w:rsid w:val="00292D67"/>
    <w:rsid w:val="002A0F73"/>
    <w:rsid w:val="002B07F6"/>
    <w:rsid w:val="002B3198"/>
    <w:rsid w:val="002B634E"/>
    <w:rsid w:val="002C4D04"/>
    <w:rsid w:val="002C611A"/>
    <w:rsid w:val="002D23A0"/>
    <w:rsid w:val="002D382C"/>
    <w:rsid w:val="002D4627"/>
    <w:rsid w:val="002D5016"/>
    <w:rsid w:val="002D5141"/>
    <w:rsid w:val="002E664B"/>
    <w:rsid w:val="002F554F"/>
    <w:rsid w:val="00300026"/>
    <w:rsid w:val="003115C6"/>
    <w:rsid w:val="00313327"/>
    <w:rsid w:val="00320A6F"/>
    <w:rsid w:val="00327E56"/>
    <w:rsid w:val="00333AC9"/>
    <w:rsid w:val="00364E28"/>
    <w:rsid w:val="0037014A"/>
    <w:rsid w:val="0038318D"/>
    <w:rsid w:val="00384295"/>
    <w:rsid w:val="00385566"/>
    <w:rsid w:val="0039339C"/>
    <w:rsid w:val="003A6ACC"/>
    <w:rsid w:val="003A7FB6"/>
    <w:rsid w:val="003B2E0B"/>
    <w:rsid w:val="003B5358"/>
    <w:rsid w:val="003B6B05"/>
    <w:rsid w:val="003C1251"/>
    <w:rsid w:val="003C7C64"/>
    <w:rsid w:val="003D3F79"/>
    <w:rsid w:val="003D4049"/>
    <w:rsid w:val="003E75FD"/>
    <w:rsid w:val="003F1203"/>
    <w:rsid w:val="00402F76"/>
    <w:rsid w:val="00416002"/>
    <w:rsid w:val="004213DF"/>
    <w:rsid w:val="00423535"/>
    <w:rsid w:val="004372FB"/>
    <w:rsid w:val="004443F1"/>
    <w:rsid w:val="00444C98"/>
    <w:rsid w:val="0045066F"/>
    <w:rsid w:val="00451375"/>
    <w:rsid w:val="004652CC"/>
    <w:rsid w:val="00465E41"/>
    <w:rsid w:val="00471176"/>
    <w:rsid w:val="00472809"/>
    <w:rsid w:val="00476F8E"/>
    <w:rsid w:val="00477F12"/>
    <w:rsid w:val="00496DA3"/>
    <w:rsid w:val="004B4C23"/>
    <w:rsid w:val="004C13B9"/>
    <w:rsid w:val="00504028"/>
    <w:rsid w:val="00507D0C"/>
    <w:rsid w:val="005149A2"/>
    <w:rsid w:val="0051671E"/>
    <w:rsid w:val="00521133"/>
    <w:rsid w:val="00522BD5"/>
    <w:rsid w:val="00541D44"/>
    <w:rsid w:val="00544FB6"/>
    <w:rsid w:val="00555F92"/>
    <w:rsid w:val="00580B6B"/>
    <w:rsid w:val="00580DF9"/>
    <w:rsid w:val="00587452"/>
    <w:rsid w:val="00595241"/>
    <w:rsid w:val="00595723"/>
    <w:rsid w:val="005975B2"/>
    <w:rsid w:val="005A33B5"/>
    <w:rsid w:val="005B7A7F"/>
    <w:rsid w:val="005C0C72"/>
    <w:rsid w:val="005C53AA"/>
    <w:rsid w:val="005D204C"/>
    <w:rsid w:val="005D42E9"/>
    <w:rsid w:val="005E7F2B"/>
    <w:rsid w:val="005F1674"/>
    <w:rsid w:val="005F7E66"/>
    <w:rsid w:val="00604D52"/>
    <w:rsid w:val="00606569"/>
    <w:rsid w:val="00611B51"/>
    <w:rsid w:val="00617842"/>
    <w:rsid w:val="00621245"/>
    <w:rsid w:val="00622AC5"/>
    <w:rsid w:val="00625E74"/>
    <w:rsid w:val="00630864"/>
    <w:rsid w:val="006329ED"/>
    <w:rsid w:val="00653B14"/>
    <w:rsid w:val="00657973"/>
    <w:rsid w:val="00663AE8"/>
    <w:rsid w:val="0066719C"/>
    <w:rsid w:val="006921D1"/>
    <w:rsid w:val="006B1C74"/>
    <w:rsid w:val="006E3742"/>
    <w:rsid w:val="006E7A6C"/>
    <w:rsid w:val="0070390F"/>
    <w:rsid w:val="00704A97"/>
    <w:rsid w:val="00713AAC"/>
    <w:rsid w:val="0072249E"/>
    <w:rsid w:val="00722EAC"/>
    <w:rsid w:val="007365BA"/>
    <w:rsid w:val="00751007"/>
    <w:rsid w:val="00751887"/>
    <w:rsid w:val="007518E4"/>
    <w:rsid w:val="00752F95"/>
    <w:rsid w:val="00753B83"/>
    <w:rsid w:val="00762455"/>
    <w:rsid w:val="00763BC0"/>
    <w:rsid w:val="007675DE"/>
    <w:rsid w:val="0076770C"/>
    <w:rsid w:val="00771F9F"/>
    <w:rsid w:val="007811D4"/>
    <w:rsid w:val="00784A3D"/>
    <w:rsid w:val="00787782"/>
    <w:rsid w:val="007A294A"/>
    <w:rsid w:val="007A4A4D"/>
    <w:rsid w:val="007B0959"/>
    <w:rsid w:val="007B4054"/>
    <w:rsid w:val="007B458C"/>
    <w:rsid w:val="007B4E58"/>
    <w:rsid w:val="007B703B"/>
    <w:rsid w:val="007C00A3"/>
    <w:rsid w:val="007E1BD9"/>
    <w:rsid w:val="007E6F07"/>
    <w:rsid w:val="007F1572"/>
    <w:rsid w:val="007F587D"/>
    <w:rsid w:val="007F6313"/>
    <w:rsid w:val="00824C8E"/>
    <w:rsid w:val="00830E0C"/>
    <w:rsid w:val="00841413"/>
    <w:rsid w:val="00861CF2"/>
    <w:rsid w:val="00866FF1"/>
    <w:rsid w:val="0087432D"/>
    <w:rsid w:val="00876ABA"/>
    <w:rsid w:val="00877BB3"/>
    <w:rsid w:val="008815A0"/>
    <w:rsid w:val="00892B02"/>
    <w:rsid w:val="00897CB1"/>
    <w:rsid w:val="008A1FAB"/>
    <w:rsid w:val="008B4B1B"/>
    <w:rsid w:val="008B4DBB"/>
    <w:rsid w:val="008C78E8"/>
    <w:rsid w:val="008D1CB1"/>
    <w:rsid w:val="008D4971"/>
    <w:rsid w:val="00903FA1"/>
    <w:rsid w:val="0093066E"/>
    <w:rsid w:val="00931195"/>
    <w:rsid w:val="00934D01"/>
    <w:rsid w:val="0094192E"/>
    <w:rsid w:val="00944379"/>
    <w:rsid w:val="00945C5B"/>
    <w:rsid w:val="0094655F"/>
    <w:rsid w:val="0097049E"/>
    <w:rsid w:val="009715BF"/>
    <w:rsid w:val="00975C74"/>
    <w:rsid w:val="009B39E4"/>
    <w:rsid w:val="009C47E9"/>
    <w:rsid w:val="009D017D"/>
    <w:rsid w:val="009D035B"/>
    <w:rsid w:val="009D1E46"/>
    <w:rsid w:val="009D7730"/>
    <w:rsid w:val="00A04F23"/>
    <w:rsid w:val="00A103A8"/>
    <w:rsid w:val="00A31B39"/>
    <w:rsid w:val="00A427D2"/>
    <w:rsid w:val="00A42E93"/>
    <w:rsid w:val="00A44B6F"/>
    <w:rsid w:val="00A46397"/>
    <w:rsid w:val="00A4702B"/>
    <w:rsid w:val="00A50B37"/>
    <w:rsid w:val="00A602C7"/>
    <w:rsid w:val="00A613B3"/>
    <w:rsid w:val="00A75AAA"/>
    <w:rsid w:val="00A8318F"/>
    <w:rsid w:val="00A86BCF"/>
    <w:rsid w:val="00A90F1A"/>
    <w:rsid w:val="00A9354E"/>
    <w:rsid w:val="00A94563"/>
    <w:rsid w:val="00AA13C9"/>
    <w:rsid w:val="00AA24FB"/>
    <w:rsid w:val="00AB1C70"/>
    <w:rsid w:val="00AB53AC"/>
    <w:rsid w:val="00AC1064"/>
    <w:rsid w:val="00AD7301"/>
    <w:rsid w:val="00AE1D2D"/>
    <w:rsid w:val="00AE3044"/>
    <w:rsid w:val="00AE73A0"/>
    <w:rsid w:val="00B15FEF"/>
    <w:rsid w:val="00B2647F"/>
    <w:rsid w:val="00B27DD1"/>
    <w:rsid w:val="00B33348"/>
    <w:rsid w:val="00B333E4"/>
    <w:rsid w:val="00B4537F"/>
    <w:rsid w:val="00B55FC5"/>
    <w:rsid w:val="00B60929"/>
    <w:rsid w:val="00B60E05"/>
    <w:rsid w:val="00B73EAA"/>
    <w:rsid w:val="00B758BD"/>
    <w:rsid w:val="00B7729E"/>
    <w:rsid w:val="00B94327"/>
    <w:rsid w:val="00BA1F8E"/>
    <w:rsid w:val="00BA2DF0"/>
    <w:rsid w:val="00BA4FFE"/>
    <w:rsid w:val="00BC4147"/>
    <w:rsid w:val="00BC43D1"/>
    <w:rsid w:val="00BE3324"/>
    <w:rsid w:val="00C01D01"/>
    <w:rsid w:val="00C105D5"/>
    <w:rsid w:val="00C14C06"/>
    <w:rsid w:val="00C24D0A"/>
    <w:rsid w:val="00C313E1"/>
    <w:rsid w:val="00C636FC"/>
    <w:rsid w:val="00C860CC"/>
    <w:rsid w:val="00C91368"/>
    <w:rsid w:val="00C96FB4"/>
    <w:rsid w:val="00CB72F1"/>
    <w:rsid w:val="00CC1557"/>
    <w:rsid w:val="00CC43FE"/>
    <w:rsid w:val="00CC652A"/>
    <w:rsid w:val="00CD1D73"/>
    <w:rsid w:val="00CD2B9C"/>
    <w:rsid w:val="00CD3B9E"/>
    <w:rsid w:val="00CD5F75"/>
    <w:rsid w:val="00CF093F"/>
    <w:rsid w:val="00CF16C9"/>
    <w:rsid w:val="00CF4C9A"/>
    <w:rsid w:val="00D0142C"/>
    <w:rsid w:val="00D045AF"/>
    <w:rsid w:val="00D1491D"/>
    <w:rsid w:val="00D14D6B"/>
    <w:rsid w:val="00D17C16"/>
    <w:rsid w:val="00D2795E"/>
    <w:rsid w:val="00D61723"/>
    <w:rsid w:val="00D672D3"/>
    <w:rsid w:val="00D67B17"/>
    <w:rsid w:val="00D71EF1"/>
    <w:rsid w:val="00D85C1A"/>
    <w:rsid w:val="00DA5B39"/>
    <w:rsid w:val="00DB2F7B"/>
    <w:rsid w:val="00DB5A5E"/>
    <w:rsid w:val="00DC2173"/>
    <w:rsid w:val="00DD2182"/>
    <w:rsid w:val="00DD2BAF"/>
    <w:rsid w:val="00DD6B72"/>
    <w:rsid w:val="00DD6B9E"/>
    <w:rsid w:val="00DE359F"/>
    <w:rsid w:val="00DF051E"/>
    <w:rsid w:val="00DF4A43"/>
    <w:rsid w:val="00E068CB"/>
    <w:rsid w:val="00E16720"/>
    <w:rsid w:val="00E2012E"/>
    <w:rsid w:val="00E233B3"/>
    <w:rsid w:val="00E24F6E"/>
    <w:rsid w:val="00E33B53"/>
    <w:rsid w:val="00E44B3A"/>
    <w:rsid w:val="00E47B49"/>
    <w:rsid w:val="00E50314"/>
    <w:rsid w:val="00E54501"/>
    <w:rsid w:val="00E555A4"/>
    <w:rsid w:val="00E57CC9"/>
    <w:rsid w:val="00E80E47"/>
    <w:rsid w:val="00E90AE4"/>
    <w:rsid w:val="00E92D4A"/>
    <w:rsid w:val="00E93571"/>
    <w:rsid w:val="00E9562F"/>
    <w:rsid w:val="00EA1DBE"/>
    <w:rsid w:val="00EA263B"/>
    <w:rsid w:val="00EC3A93"/>
    <w:rsid w:val="00EC55CE"/>
    <w:rsid w:val="00ED63E3"/>
    <w:rsid w:val="00EE3BC4"/>
    <w:rsid w:val="00EF7251"/>
    <w:rsid w:val="00F01D32"/>
    <w:rsid w:val="00F03F0D"/>
    <w:rsid w:val="00F06E43"/>
    <w:rsid w:val="00F151F1"/>
    <w:rsid w:val="00F156A5"/>
    <w:rsid w:val="00F30A27"/>
    <w:rsid w:val="00F360AD"/>
    <w:rsid w:val="00F56031"/>
    <w:rsid w:val="00F60913"/>
    <w:rsid w:val="00F922E5"/>
    <w:rsid w:val="00FA2462"/>
    <w:rsid w:val="00FA2B47"/>
    <w:rsid w:val="00FB7C3C"/>
    <w:rsid w:val="00FC1DBA"/>
    <w:rsid w:val="00FD120B"/>
    <w:rsid w:val="00FE14D8"/>
    <w:rsid w:val="00FE6701"/>
    <w:rsid w:val="00FE75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859E"/>
  <w15:chartTrackingRefBased/>
  <w15:docId w15:val="{85993674-F62D-459C-BE8F-D6B847A5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3E1"/>
    <w:rPr>
      <w:rFonts w:ascii="Times New Roman" w:eastAsia="Times New Roman" w:hAnsi="Times New Roman"/>
      <w:sz w:val="24"/>
      <w:szCs w:val="24"/>
      <w:lang w:val="ru-RU" w:eastAsia="ru-RU"/>
    </w:rPr>
  </w:style>
  <w:style w:type="paragraph" w:styleId="1">
    <w:name w:val="heading 1"/>
    <w:basedOn w:val="a"/>
    <w:next w:val="a"/>
    <w:link w:val="10"/>
    <w:uiPriority w:val="9"/>
    <w:qFormat/>
    <w:rsid w:val="007F6313"/>
    <w:pPr>
      <w:keepNext/>
      <w:keepLines/>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C313E1"/>
    <w:rPr>
      <w:rFonts w:ascii="Courier New" w:hAnsi="Courier New" w:cs="Courier New"/>
      <w:sz w:val="20"/>
      <w:szCs w:val="20"/>
    </w:rPr>
  </w:style>
  <w:style w:type="character" w:customStyle="1" w:styleId="a4">
    <w:name w:val="Текст Знак"/>
    <w:link w:val="a3"/>
    <w:semiHidden/>
    <w:rsid w:val="00C313E1"/>
    <w:rPr>
      <w:rFonts w:ascii="Courier New" w:eastAsia="Times New Roman" w:hAnsi="Courier New" w:cs="Courier New"/>
      <w:sz w:val="20"/>
      <w:szCs w:val="20"/>
      <w:lang w:eastAsia="ru-RU"/>
    </w:rPr>
  </w:style>
  <w:style w:type="table" w:styleId="a5">
    <w:name w:val="Table Grid"/>
    <w:basedOn w:val="a1"/>
    <w:uiPriority w:val="39"/>
    <w:rsid w:val="00C3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13E1"/>
    <w:pPr>
      <w:ind w:left="720"/>
      <w:contextualSpacing/>
    </w:pPr>
  </w:style>
  <w:style w:type="character" w:styleId="a7">
    <w:name w:val="Hyperlink"/>
    <w:semiHidden/>
    <w:rsid w:val="00C313E1"/>
    <w:rPr>
      <w:color w:val="0000FF"/>
      <w:u w:val="single"/>
    </w:rPr>
  </w:style>
  <w:style w:type="paragraph" w:customStyle="1" w:styleId="rvps2">
    <w:name w:val="rvps2"/>
    <w:basedOn w:val="a"/>
    <w:rsid w:val="00C313E1"/>
    <w:pPr>
      <w:spacing w:line="360" w:lineRule="auto"/>
      <w:ind w:firstLine="709"/>
      <w:jc w:val="both"/>
    </w:pPr>
    <w:rPr>
      <w:sz w:val="28"/>
      <w:szCs w:val="28"/>
      <w:lang w:val="uk-UA" w:eastAsia="uk-UA"/>
    </w:rPr>
  </w:style>
  <w:style w:type="character" w:customStyle="1" w:styleId="rvts37">
    <w:name w:val="rvts37"/>
    <w:basedOn w:val="a0"/>
    <w:rsid w:val="00C313E1"/>
  </w:style>
  <w:style w:type="paragraph" w:customStyle="1" w:styleId="1127">
    <w:name w:val="Стиль Заголовок 1 + по ширине Первая строка:  127 см"/>
    <w:basedOn w:val="1"/>
    <w:rsid w:val="007F6313"/>
    <w:pPr>
      <w:keepLines w:val="0"/>
      <w:spacing w:before="0" w:line="360" w:lineRule="auto"/>
      <w:jc w:val="center"/>
    </w:pPr>
    <w:rPr>
      <w:rFonts w:ascii="Times New Roman" w:hAnsi="Times New Roman"/>
      <w:b/>
      <w:color w:val="auto"/>
      <w:kern w:val="32"/>
      <w:sz w:val="28"/>
      <w:szCs w:val="20"/>
    </w:rPr>
  </w:style>
  <w:style w:type="character" w:customStyle="1" w:styleId="10">
    <w:name w:val="Заголовок 1 Знак"/>
    <w:link w:val="1"/>
    <w:uiPriority w:val="9"/>
    <w:rsid w:val="007F6313"/>
    <w:rPr>
      <w:rFonts w:ascii="Calibri Light" w:eastAsia="Times New Roman" w:hAnsi="Calibri Light" w:cs="Times New Roman"/>
      <w:color w:val="2E74B5"/>
      <w:sz w:val="32"/>
      <w:szCs w:val="32"/>
      <w:lang w:eastAsia="ru-RU"/>
    </w:rPr>
  </w:style>
  <w:style w:type="paragraph" w:styleId="2">
    <w:name w:val="Body Text 2"/>
    <w:basedOn w:val="a"/>
    <w:link w:val="20"/>
    <w:rsid w:val="00FD120B"/>
    <w:pPr>
      <w:spacing w:line="360" w:lineRule="auto"/>
      <w:jc w:val="center"/>
    </w:pPr>
    <w:rPr>
      <w:noProof/>
      <w:color w:val="000000"/>
      <w:kern w:val="18"/>
      <w:szCs w:val="20"/>
    </w:rPr>
  </w:style>
  <w:style w:type="character" w:customStyle="1" w:styleId="20">
    <w:name w:val="Основний текст 2 Знак"/>
    <w:link w:val="2"/>
    <w:rsid w:val="00FD120B"/>
    <w:rPr>
      <w:rFonts w:ascii="Times New Roman" w:eastAsia="Times New Roman" w:hAnsi="Times New Roman" w:cs="Times New Roman"/>
      <w:noProof/>
      <w:color w:val="000000"/>
      <w:kern w:val="18"/>
      <w:sz w:val="24"/>
      <w:szCs w:val="20"/>
      <w:lang w:eastAsia="ru-RU"/>
    </w:rPr>
  </w:style>
  <w:style w:type="paragraph" w:styleId="a8">
    <w:name w:val="Body Text Indent"/>
    <w:basedOn w:val="a"/>
    <w:link w:val="a9"/>
    <w:rsid w:val="00FD120B"/>
    <w:pPr>
      <w:spacing w:line="360" w:lineRule="auto"/>
      <w:jc w:val="both"/>
    </w:pPr>
    <w:rPr>
      <w:color w:val="000000"/>
      <w:kern w:val="18"/>
      <w:szCs w:val="20"/>
    </w:rPr>
  </w:style>
  <w:style w:type="character" w:customStyle="1" w:styleId="a9">
    <w:name w:val="Основний текст з відступом Знак"/>
    <w:link w:val="a8"/>
    <w:rsid w:val="00FD120B"/>
    <w:rPr>
      <w:rFonts w:ascii="Times New Roman" w:eastAsia="Times New Roman" w:hAnsi="Times New Roman" w:cs="Times New Roman"/>
      <w:color w:val="000000"/>
      <w:kern w:val="18"/>
      <w:sz w:val="24"/>
      <w:szCs w:val="20"/>
      <w:lang w:eastAsia="ru-RU"/>
    </w:rPr>
  </w:style>
  <w:style w:type="paragraph" w:customStyle="1" w:styleId="11">
    <w:name w:val="Без интервала1"/>
    <w:rsid w:val="00FD120B"/>
    <w:rPr>
      <w:rFonts w:eastAsia="Times New Roman"/>
      <w:sz w:val="22"/>
      <w:szCs w:val="22"/>
      <w:lang w:eastAsia="en-US"/>
    </w:rPr>
  </w:style>
  <w:style w:type="character" w:styleId="aa">
    <w:name w:val="Strong"/>
    <w:uiPriority w:val="22"/>
    <w:qFormat/>
    <w:rsid w:val="00FD120B"/>
    <w:rPr>
      <w:rFonts w:cs="Times New Roman"/>
      <w:b/>
      <w:bCs/>
    </w:rPr>
  </w:style>
  <w:style w:type="paragraph" w:customStyle="1" w:styleId="rvps7">
    <w:name w:val="rvps7"/>
    <w:basedOn w:val="a"/>
    <w:rsid w:val="00FD120B"/>
    <w:pPr>
      <w:spacing w:before="100" w:beforeAutospacing="1" w:after="100" w:afterAutospacing="1"/>
    </w:pPr>
    <w:rPr>
      <w:lang w:val="uk-UA" w:eastAsia="uk-UA"/>
    </w:rPr>
  </w:style>
  <w:style w:type="character" w:customStyle="1" w:styleId="rvts15">
    <w:name w:val="rvts15"/>
    <w:rsid w:val="00FD120B"/>
  </w:style>
  <w:style w:type="paragraph" w:styleId="ab">
    <w:name w:val="No Spacing"/>
    <w:uiPriority w:val="1"/>
    <w:qFormat/>
    <w:rsid w:val="00FD120B"/>
    <w:rPr>
      <w:rFonts w:ascii="Times New Roman" w:eastAsia="Times New Roman" w:hAnsi="Times New Roman"/>
      <w:sz w:val="24"/>
      <w:szCs w:val="24"/>
      <w:lang w:val="ru-RU" w:eastAsia="ru-RU"/>
    </w:rPr>
  </w:style>
  <w:style w:type="paragraph" w:styleId="ac">
    <w:name w:val="Normal (Web)"/>
    <w:basedOn w:val="a"/>
    <w:uiPriority w:val="99"/>
    <w:rsid w:val="00FD120B"/>
    <w:pPr>
      <w:spacing w:before="100" w:beforeAutospacing="1" w:after="100" w:afterAutospacing="1"/>
    </w:pPr>
  </w:style>
  <w:style w:type="character" w:customStyle="1" w:styleId="ad">
    <w:name w:val="Печатная машинка"/>
    <w:uiPriority w:val="99"/>
    <w:rsid w:val="00FD120B"/>
    <w:rPr>
      <w:rFonts w:ascii="Courier New" w:hAnsi="Courier New"/>
      <w:sz w:val="20"/>
    </w:rPr>
  </w:style>
  <w:style w:type="paragraph" w:styleId="HTML">
    <w:name w:val="HTML Preformatted"/>
    <w:basedOn w:val="a"/>
    <w:link w:val="HTML0"/>
    <w:uiPriority w:val="99"/>
    <w:rsid w:val="00FD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rsid w:val="00FD120B"/>
    <w:rPr>
      <w:rFonts w:ascii="Courier New" w:eastAsia="Calibri" w:hAnsi="Courier New" w:cs="Courier New"/>
      <w:sz w:val="20"/>
      <w:szCs w:val="20"/>
      <w:lang w:eastAsia="ru-RU"/>
    </w:rPr>
  </w:style>
  <w:style w:type="character" w:customStyle="1" w:styleId="rvts40">
    <w:name w:val="rvts40"/>
    <w:basedOn w:val="a0"/>
    <w:rsid w:val="00F360AD"/>
  </w:style>
  <w:style w:type="character" w:customStyle="1" w:styleId="rvts23">
    <w:name w:val="rvts23"/>
    <w:basedOn w:val="a0"/>
    <w:rsid w:val="002070C1"/>
  </w:style>
  <w:style w:type="character" w:styleId="ae">
    <w:name w:val="annotation reference"/>
    <w:uiPriority w:val="99"/>
    <w:semiHidden/>
    <w:unhideWhenUsed/>
    <w:rsid w:val="003B6B05"/>
    <w:rPr>
      <w:sz w:val="16"/>
      <w:szCs w:val="16"/>
    </w:rPr>
  </w:style>
  <w:style w:type="paragraph" w:styleId="af">
    <w:name w:val="annotation text"/>
    <w:basedOn w:val="a"/>
    <w:link w:val="af0"/>
    <w:uiPriority w:val="99"/>
    <w:semiHidden/>
    <w:unhideWhenUsed/>
    <w:rsid w:val="003B6B05"/>
    <w:rPr>
      <w:sz w:val="20"/>
      <w:szCs w:val="20"/>
    </w:rPr>
  </w:style>
  <w:style w:type="character" w:customStyle="1" w:styleId="af0">
    <w:name w:val="Текст примітки Знак"/>
    <w:link w:val="af"/>
    <w:uiPriority w:val="99"/>
    <w:semiHidden/>
    <w:rsid w:val="003B6B0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B6B05"/>
    <w:rPr>
      <w:b/>
      <w:bCs/>
    </w:rPr>
  </w:style>
  <w:style w:type="character" w:customStyle="1" w:styleId="af2">
    <w:name w:val="Тема примітки Знак"/>
    <w:link w:val="af1"/>
    <w:uiPriority w:val="99"/>
    <w:semiHidden/>
    <w:rsid w:val="003B6B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B6B05"/>
    <w:rPr>
      <w:rFonts w:ascii="Segoe UI" w:hAnsi="Segoe UI" w:cs="Segoe UI"/>
      <w:sz w:val="18"/>
      <w:szCs w:val="18"/>
    </w:rPr>
  </w:style>
  <w:style w:type="character" w:customStyle="1" w:styleId="af4">
    <w:name w:val="Текст у виносці Знак"/>
    <w:link w:val="af3"/>
    <w:uiPriority w:val="99"/>
    <w:semiHidden/>
    <w:rsid w:val="003B6B05"/>
    <w:rPr>
      <w:rFonts w:ascii="Segoe UI" w:eastAsia="Times New Roman" w:hAnsi="Segoe UI" w:cs="Segoe UI"/>
      <w:sz w:val="18"/>
      <w:szCs w:val="18"/>
      <w:lang w:eastAsia="ru-RU"/>
    </w:rPr>
  </w:style>
  <w:style w:type="paragraph" w:customStyle="1" w:styleId="TableContents">
    <w:name w:val="Table Contents"/>
    <w:basedOn w:val="a"/>
    <w:rsid w:val="00333AC9"/>
    <w:pPr>
      <w:widowControl w:val="0"/>
      <w:suppressLineNumbers/>
      <w:suppressAutoHyphens/>
      <w:autoSpaceDN w:val="0"/>
      <w:textAlignment w:val="baseline"/>
    </w:pPr>
    <w:rPr>
      <w:rFonts w:ascii="Liberation Serif" w:eastAsia="SimSun" w:hAnsi="Liberation Serif" w:cs="Mangal"/>
      <w:kern w:val="3"/>
      <w:lang w:val="uk-UA" w:eastAsia="zh-CN" w:bidi="hi-IN"/>
    </w:rPr>
  </w:style>
  <w:style w:type="paragraph" w:customStyle="1" w:styleId="rvps12">
    <w:name w:val="rvps12"/>
    <w:basedOn w:val="a"/>
    <w:rsid w:val="00C96FB4"/>
    <w:pPr>
      <w:spacing w:before="100" w:beforeAutospacing="1" w:after="100" w:afterAutospacing="1"/>
    </w:pPr>
  </w:style>
  <w:style w:type="paragraph" w:customStyle="1" w:styleId="rvps14">
    <w:name w:val="rvps14"/>
    <w:basedOn w:val="a"/>
    <w:rsid w:val="00C96FB4"/>
    <w:pPr>
      <w:spacing w:before="100" w:beforeAutospacing="1" w:after="100" w:afterAutospacing="1"/>
    </w:pPr>
  </w:style>
  <w:style w:type="character" w:customStyle="1" w:styleId="rvts82">
    <w:name w:val="rvts82"/>
    <w:basedOn w:val="a0"/>
    <w:rsid w:val="00C96FB4"/>
  </w:style>
  <w:style w:type="paragraph" w:customStyle="1" w:styleId="msonormal0">
    <w:name w:val="msonormal"/>
    <w:basedOn w:val="a"/>
    <w:rsid w:val="00C96FB4"/>
    <w:pPr>
      <w:spacing w:before="100" w:beforeAutospacing="1" w:after="100" w:afterAutospacing="1"/>
    </w:pPr>
  </w:style>
  <w:style w:type="paragraph" w:styleId="af5">
    <w:name w:val="header"/>
    <w:basedOn w:val="a"/>
    <w:link w:val="af6"/>
    <w:uiPriority w:val="99"/>
    <w:unhideWhenUsed/>
    <w:rsid w:val="007B0959"/>
    <w:pPr>
      <w:tabs>
        <w:tab w:val="center" w:pos="4677"/>
        <w:tab w:val="right" w:pos="9355"/>
      </w:tabs>
    </w:pPr>
  </w:style>
  <w:style w:type="character" w:customStyle="1" w:styleId="af6">
    <w:name w:val="Верхній колонтитул Знак"/>
    <w:link w:val="af5"/>
    <w:uiPriority w:val="99"/>
    <w:rsid w:val="007B0959"/>
    <w:rPr>
      <w:rFonts w:ascii="Times New Roman" w:eastAsia="Times New Roman" w:hAnsi="Times New Roman"/>
      <w:sz w:val="24"/>
      <w:szCs w:val="24"/>
    </w:rPr>
  </w:style>
  <w:style w:type="paragraph" w:styleId="af7">
    <w:name w:val="footer"/>
    <w:basedOn w:val="a"/>
    <w:link w:val="af8"/>
    <w:uiPriority w:val="99"/>
    <w:semiHidden/>
    <w:unhideWhenUsed/>
    <w:rsid w:val="007B0959"/>
    <w:pPr>
      <w:tabs>
        <w:tab w:val="center" w:pos="4677"/>
        <w:tab w:val="right" w:pos="9355"/>
      </w:tabs>
    </w:pPr>
  </w:style>
  <w:style w:type="character" w:customStyle="1" w:styleId="af8">
    <w:name w:val="Нижній колонтитул Знак"/>
    <w:link w:val="af7"/>
    <w:uiPriority w:val="99"/>
    <w:semiHidden/>
    <w:rsid w:val="007B0959"/>
    <w:rPr>
      <w:rFonts w:ascii="Times New Roman" w:eastAsia="Times New Roman" w:hAnsi="Times New Roman"/>
      <w:sz w:val="24"/>
      <w:szCs w:val="24"/>
    </w:rPr>
  </w:style>
  <w:style w:type="character" w:styleId="af9">
    <w:name w:val="Emphasis"/>
    <w:uiPriority w:val="20"/>
    <w:qFormat/>
    <w:rsid w:val="00A94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8798">
      <w:bodyDiv w:val="1"/>
      <w:marLeft w:val="0"/>
      <w:marRight w:val="0"/>
      <w:marTop w:val="0"/>
      <w:marBottom w:val="0"/>
      <w:divBdr>
        <w:top w:val="none" w:sz="0" w:space="0" w:color="auto"/>
        <w:left w:val="none" w:sz="0" w:space="0" w:color="auto"/>
        <w:bottom w:val="none" w:sz="0" w:space="0" w:color="auto"/>
        <w:right w:val="none" w:sz="0" w:space="0" w:color="auto"/>
      </w:divBdr>
      <w:divsChild>
        <w:div w:id="1422022189">
          <w:marLeft w:val="0"/>
          <w:marRight w:val="0"/>
          <w:marTop w:val="0"/>
          <w:marBottom w:val="0"/>
          <w:divBdr>
            <w:top w:val="none" w:sz="0" w:space="0" w:color="auto"/>
            <w:left w:val="none" w:sz="0" w:space="0" w:color="auto"/>
            <w:bottom w:val="none" w:sz="0" w:space="0" w:color="auto"/>
            <w:right w:val="none" w:sz="0" w:space="0" w:color="auto"/>
          </w:divBdr>
        </w:div>
        <w:div w:id="527066507">
          <w:marLeft w:val="0"/>
          <w:marRight w:val="0"/>
          <w:marTop w:val="0"/>
          <w:marBottom w:val="0"/>
          <w:divBdr>
            <w:top w:val="none" w:sz="0" w:space="0" w:color="auto"/>
            <w:left w:val="none" w:sz="0" w:space="0" w:color="auto"/>
            <w:bottom w:val="none" w:sz="0" w:space="0" w:color="auto"/>
            <w:right w:val="none" w:sz="0" w:space="0" w:color="auto"/>
          </w:divBdr>
        </w:div>
        <w:div w:id="437605979">
          <w:marLeft w:val="0"/>
          <w:marRight w:val="0"/>
          <w:marTop w:val="0"/>
          <w:marBottom w:val="0"/>
          <w:divBdr>
            <w:top w:val="none" w:sz="0" w:space="0" w:color="auto"/>
            <w:left w:val="none" w:sz="0" w:space="0" w:color="auto"/>
            <w:bottom w:val="none" w:sz="0" w:space="0" w:color="auto"/>
            <w:right w:val="none" w:sz="0" w:space="0" w:color="auto"/>
          </w:divBdr>
        </w:div>
        <w:div w:id="2021008767">
          <w:marLeft w:val="0"/>
          <w:marRight w:val="0"/>
          <w:marTop w:val="0"/>
          <w:marBottom w:val="0"/>
          <w:divBdr>
            <w:top w:val="none" w:sz="0" w:space="0" w:color="auto"/>
            <w:left w:val="none" w:sz="0" w:space="0" w:color="auto"/>
            <w:bottom w:val="none" w:sz="0" w:space="0" w:color="auto"/>
            <w:right w:val="none" w:sz="0" w:space="0" w:color="auto"/>
          </w:divBdr>
        </w:div>
      </w:divsChild>
    </w:div>
    <w:div w:id="1008213036">
      <w:bodyDiv w:val="1"/>
      <w:marLeft w:val="0"/>
      <w:marRight w:val="0"/>
      <w:marTop w:val="0"/>
      <w:marBottom w:val="0"/>
      <w:divBdr>
        <w:top w:val="none" w:sz="0" w:space="0" w:color="auto"/>
        <w:left w:val="none" w:sz="0" w:space="0" w:color="auto"/>
        <w:bottom w:val="none" w:sz="0" w:space="0" w:color="auto"/>
        <w:right w:val="none" w:sz="0" w:space="0" w:color="auto"/>
      </w:divBdr>
      <w:divsChild>
        <w:div w:id="1676617374">
          <w:marLeft w:val="0"/>
          <w:marRight w:val="0"/>
          <w:marTop w:val="0"/>
          <w:marBottom w:val="0"/>
          <w:divBdr>
            <w:top w:val="none" w:sz="0" w:space="0" w:color="auto"/>
            <w:left w:val="none" w:sz="0" w:space="0" w:color="auto"/>
            <w:bottom w:val="none" w:sz="0" w:space="0" w:color="auto"/>
            <w:right w:val="none" w:sz="0" w:space="0" w:color="auto"/>
          </w:divBdr>
        </w:div>
        <w:div w:id="458038435">
          <w:marLeft w:val="0"/>
          <w:marRight w:val="0"/>
          <w:marTop w:val="0"/>
          <w:marBottom w:val="0"/>
          <w:divBdr>
            <w:top w:val="none" w:sz="0" w:space="0" w:color="auto"/>
            <w:left w:val="none" w:sz="0" w:space="0" w:color="auto"/>
            <w:bottom w:val="none" w:sz="0" w:space="0" w:color="auto"/>
            <w:right w:val="none" w:sz="0" w:space="0" w:color="auto"/>
          </w:divBdr>
        </w:div>
        <w:div w:id="940840083">
          <w:marLeft w:val="0"/>
          <w:marRight w:val="0"/>
          <w:marTop w:val="0"/>
          <w:marBottom w:val="0"/>
          <w:divBdr>
            <w:top w:val="none" w:sz="0" w:space="0" w:color="auto"/>
            <w:left w:val="none" w:sz="0" w:space="0" w:color="auto"/>
            <w:bottom w:val="none" w:sz="0" w:space="0" w:color="auto"/>
            <w:right w:val="none" w:sz="0" w:space="0" w:color="auto"/>
          </w:divBdr>
        </w:div>
        <w:div w:id="1236283897">
          <w:marLeft w:val="0"/>
          <w:marRight w:val="0"/>
          <w:marTop w:val="0"/>
          <w:marBottom w:val="0"/>
          <w:divBdr>
            <w:top w:val="none" w:sz="0" w:space="0" w:color="auto"/>
            <w:left w:val="none" w:sz="0" w:space="0" w:color="auto"/>
            <w:bottom w:val="none" w:sz="0" w:space="0" w:color="auto"/>
            <w:right w:val="none" w:sz="0" w:space="0" w:color="auto"/>
          </w:divBdr>
        </w:div>
      </w:divsChild>
    </w:div>
    <w:div w:id="1498963434">
      <w:bodyDiv w:val="1"/>
      <w:marLeft w:val="0"/>
      <w:marRight w:val="0"/>
      <w:marTop w:val="0"/>
      <w:marBottom w:val="0"/>
      <w:divBdr>
        <w:top w:val="none" w:sz="0" w:space="0" w:color="auto"/>
        <w:left w:val="none" w:sz="0" w:space="0" w:color="auto"/>
        <w:bottom w:val="none" w:sz="0" w:space="0" w:color="auto"/>
        <w:right w:val="none" w:sz="0" w:space="0" w:color="auto"/>
      </w:divBdr>
      <w:divsChild>
        <w:div w:id="2106882134">
          <w:marLeft w:val="0"/>
          <w:marRight w:val="0"/>
          <w:marTop w:val="0"/>
          <w:marBottom w:val="0"/>
          <w:divBdr>
            <w:top w:val="none" w:sz="0" w:space="0" w:color="auto"/>
            <w:left w:val="none" w:sz="0" w:space="0" w:color="auto"/>
            <w:bottom w:val="none" w:sz="0" w:space="0" w:color="auto"/>
            <w:right w:val="none" w:sz="0" w:space="0" w:color="auto"/>
          </w:divBdr>
        </w:div>
        <w:div w:id="727336447">
          <w:marLeft w:val="0"/>
          <w:marRight w:val="0"/>
          <w:marTop w:val="0"/>
          <w:marBottom w:val="0"/>
          <w:divBdr>
            <w:top w:val="none" w:sz="0" w:space="0" w:color="auto"/>
            <w:left w:val="none" w:sz="0" w:space="0" w:color="auto"/>
            <w:bottom w:val="none" w:sz="0" w:space="0" w:color="auto"/>
            <w:right w:val="none" w:sz="0" w:space="0" w:color="auto"/>
          </w:divBdr>
        </w:div>
        <w:div w:id="171115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DA7B-0613-42B1-87BF-79FCC40F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4241</Words>
  <Characters>2418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6646</CharactersWithSpaces>
  <SharedDoc>false</SharedDoc>
  <HLinks>
    <vt:vector size="12" baseType="variant">
      <vt:variant>
        <vt:i4>4522069</vt:i4>
      </vt:variant>
      <vt:variant>
        <vt:i4>3</vt:i4>
      </vt:variant>
      <vt:variant>
        <vt:i4>0</vt:i4>
      </vt:variant>
      <vt:variant>
        <vt:i4>5</vt:i4>
      </vt:variant>
      <vt:variant>
        <vt:lpwstr>http://zakon5.rada.gov.ua/laws/show/465-99-%D0%BF</vt:lpwstr>
      </vt:variant>
      <vt:variant>
        <vt:lpwstr/>
      </vt:variant>
      <vt:variant>
        <vt:i4>458775</vt:i4>
      </vt:variant>
      <vt:variant>
        <vt:i4>0</vt:i4>
      </vt:variant>
      <vt:variant>
        <vt:i4>0</vt:i4>
      </vt:variant>
      <vt:variant>
        <vt:i4>5</vt:i4>
      </vt:variant>
      <vt:variant>
        <vt:lpwstr>http://zakon2.rada.gov.ua/laws/show/2059-19/paran387</vt:lpwstr>
      </vt:variant>
      <vt:variant>
        <vt:lpwstr>n387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Tanya</dc:creator>
  <cp:keywords/>
  <cp:lastModifiedBy>Поліщук Оксана Анатоліївна</cp:lastModifiedBy>
  <cp:revision>29</cp:revision>
  <cp:lastPrinted>2022-09-27T06:30:00Z</cp:lastPrinted>
  <dcterms:created xsi:type="dcterms:W3CDTF">2022-10-25T10:41:00Z</dcterms:created>
  <dcterms:modified xsi:type="dcterms:W3CDTF">2022-12-15T12:19:00Z</dcterms:modified>
</cp:coreProperties>
</file>